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2B3C" w14:textId="77777777" w:rsidR="00257426" w:rsidRDefault="00000000">
      <w:pPr>
        <w:jc w:val="center"/>
        <w:rPr>
          <w:b/>
          <w:bCs/>
        </w:rPr>
      </w:pPr>
      <w:r>
        <w:rPr>
          <w:b/>
          <w:bCs/>
        </w:rPr>
        <w:t xml:space="preserve">500 najsilniejszych </w:t>
      </w:r>
      <w:proofErr w:type="spellStart"/>
      <w:r>
        <w:rPr>
          <w:b/>
          <w:bCs/>
        </w:rPr>
        <w:t>brand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 xml:space="preserve">w </w:t>
      </w:r>
      <w:proofErr w:type="spellStart"/>
      <w:r>
        <w:rPr>
          <w:b/>
          <w:bCs/>
        </w:rPr>
        <w:t>w</w:t>
      </w:r>
      <w:proofErr w:type="spellEnd"/>
      <w:r>
        <w:rPr>
          <w:b/>
          <w:bCs/>
        </w:rPr>
        <w:t xml:space="preserve"> Polsce – już jest raport Top Marka 2023</w:t>
      </w:r>
    </w:p>
    <w:p w14:paraId="306A7E6F" w14:textId="77777777" w:rsidR="00257426" w:rsidRDefault="00257426"/>
    <w:p w14:paraId="00812672" w14:textId="77777777" w:rsidR="00257426" w:rsidRDefault="00000000">
      <w:pPr>
        <w:jc w:val="both"/>
        <w:rPr>
          <w:b/>
          <w:bCs/>
        </w:rPr>
      </w:pPr>
      <w:r>
        <w:rPr>
          <w:b/>
          <w:bCs/>
        </w:rPr>
        <w:t xml:space="preserve">Najważniejszy przegląd medialności polskich </w:t>
      </w:r>
      <w:proofErr w:type="spellStart"/>
      <w:r>
        <w:rPr>
          <w:b/>
          <w:bCs/>
        </w:rPr>
        <w:t>brand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>w zyskał swoją najnowszą odsłonę. Magazyn „</w:t>
      </w:r>
      <w:r>
        <w:rPr>
          <w:b/>
          <w:bCs/>
          <w:lang w:val="de-DE"/>
        </w:rPr>
        <w:t>Press</w:t>
      </w:r>
      <w:r>
        <w:rPr>
          <w:b/>
          <w:bCs/>
        </w:rPr>
        <w:t xml:space="preserve">” oraz PSMM Monitoring &amp; </w:t>
      </w:r>
      <w:proofErr w:type="spellStart"/>
      <w:r>
        <w:rPr>
          <w:b/>
          <w:bCs/>
        </w:rPr>
        <w:t>More</w:t>
      </w:r>
      <w:proofErr w:type="spellEnd"/>
      <w:r>
        <w:rPr>
          <w:b/>
          <w:bCs/>
        </w:rPr>
        <w:t xml:space="preserve"> prezentują wyniki raportu Top Marka 2023, </w:t>
      </w:r>
      <w:proofErr w:type="spellStart"/>
      <w:r>
        <w:rPr>
          <w:b/>
          <w:bCs/>
        </w:rPr>
        <w:t>kt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rego</w:t>
      </w:r>
      <w:proofErr w:type="spellEnd"/>
      <w:r>
        <w:rPr>
          <w:b/>
          <w:bCs/>
        </w:rPr>
        <w:t xml:space="preserve"> efektem jest 50 ranking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w branżowych i aż </w:t>
      </w:r>
      <w:r>
        <w:rPr>
          <w:b/>
          <w:bCs/>
          <w:lang w:val="nl-NL"/>
        </w:rPr>
        <w:t>500 brand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w uszeregowanych </w:t>
      </w:r>
      <w:proofErr w:type="spellStart"/>
      <w:r>
        <w:rPr>
          <w:b/>
          <w:bCs/>
        </w:rPr>
        <w:t>wedł</w:t>
      </w:r>
      <w:proofErr w:type="spellEnd"/>
      <w:r>
        <w:rPr>
          <w:b/>
          <w:bCs/>
          <w:lang w:val="da-DK"/>
        </w:rPr>
        <w:t>ug si</w:t>
      </w:r>
      <w:proofErr w:type="spellStart"/>
      <w:r>
        <w:rPr>
          <w:b/>
          <w:bCs/>
        </w:rPr>
        <w:t>ły</w:t>
      </w:r>
      <w:proofErr w:type="spellEnd"/>
      <w:r>
        <w:rPr>
          <w:b/>
          <w:bCs/>
        </w:rPr>
        <w:t xml:space="preserve"> marki. To wyjątkowe </w:t>
      </w:r>
      <w:proofErr w:type="spellStart"/>
      <w:r>
        <w:rPr>
          <w:b/>
          <w:bCs/>
        </w:rPr>
        <w:t>źr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dło</w:t>
      </w:r>
      <w:proofErr w:type="spellEnd"/>
      <w:r>
        <w:rPr>
          <w:b/>
          <w:bCs/>
        </w:rPr>
        <w:t xml:space="preserve"> wiedzy, </w:t>
      </w:r>
      <w:proofErr w:type="spellStart"/>
      <w:r>
        <w:rPr>
          <w:b/>
          <w:bCs/>
        </w:rPr>
        <w:t>kt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>re nie tylko ukazuje kulisy sukcesu najważniejszych graczy na polskim rynku, ale r</w:t>
      </w:r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wnież</w:t>
      </w:r>
      <w:proofErr w:type="spellEnd"/>
      <w:r>
        <w:rPr>
          <w:b/>
          <w:bCs/>
        </w:rPr>
        <w:t xml:space="preserve"> rzuca nowe światło na dynamikę i innowacje w świecie biznesu. </w:t>
      </w:r>
    </w:p>
    <w:p w14:paraId="75AC86C7" w14:textId="77777777" w:rsidR="00257426" w:rsidRDefault="00257426">
      <w:pPr>
        <w:jc w:val="both"/>
        <w:rPr>
          <w:b/>
          <w:bCs/>
        </w:rPr>
      </w:pPr>
    </w:p>
    <w:p w14:paraId="76BB764E" w14:textId="77777777" w:rsidR="00257426" w:rsidRDefault="00000000">
      <w:pPr>
        <w:jc w:val="both"/>
      </w:pPr>
      <w:r>
        <w:t xml:space="preserve">Tegoroczne badanie Top Marka objęło ponad </w:t>
      </w:r>
      <w:r>
        <w:rPr>
          <w:b/>
          <w:bCs/>
        </w:rPr>
        <w:t>1,5 mln tekst</w:t>
      </w:r>
      <w:r>
        <w:rPr>
          <w:b/>
          <w:bCs/>
          <w:lang w:val="es-ES_tradnl"/>
        </w:rPr>
        <w:t>ó</w:t>
      </w:r>
      <w:r>
        <w:rPr>
          <w:b/>
          <w:bCs/>
        </w:rPr>
        <w:t>w prasowych</w:t>
      </w:r>
      <w:r>
        <w:t xml:space="preserve">, </w:t>
      </w:r>
      <w:r>
        <w:rPr>
          <w:b/>
          <w:bCs/>
        </w:rPr>
        <w:t>15,8 mln publikacji internetowych</w:t>
      </w:r>
      <w:r>
        <w:t xml:space="preserve"> oraz </w:t>
      </w:r>
      <w:r>
        <w:rPr>
          <w:b/>
          <w:bCs/>
        </w:rPr>
        <w:t>28,3 mln post</w:t>
      </w:r>
      <w:r>
        <w:rPr>
          <w:b/>
          <w:bCs/>
          <w:lang w:val="es-ES_tradnl"/>
        </w:rPr>
        <w:t>ó</w:t>
      </w:r>
      <w:r>
        <w:rPr>
          <w:b/>
          <w:bCs/>
        </w:rPr>
        <w:t>w</w:t>
      </w:r>
      <w:r>
        <w:t xml:space="preserve"> z Facebooka, Instagrama, X i YouTube</w:t>
      </w:r>
      <w:r>
        <w:rPr>
          <w:rFonts w:ascii="Arial Unicode MS" w:hAnsi="Arial Unicode MS"/>
          <w:rtl/>
          <w:lang w:val="ar-SA"/>
        </w:rPr>
        <w:t>’</w:t>
      </w:r>
      <w:r>
        <w:t xml:space="preserve">a, opublikowanych w terminie </w:t>
      </w:r>
      <w:r>
        <w:rPr>
          <w:b/>
          <w:bCs/>
        </w:rPr>
        <w:t>od 1 lipca 2022 do 30 czerwca 2023 roku</w:t>
      </w:r>
      <w:r>
        <w:t>. Czas ten to przede wszystkim duże perturbacje w gospodarce: zakłócenia w łańcuchu dostaw, kryzys energetyczny, wzrost koszt</w:t>
      </w:r>
      <w:r>
        <w:rPr>
          <w:lang w:val="es-ES_tradnl"/>
        </w:rPr>
        <w:t>ó</w:t>
      </w:r>
      <w:r>
        <w:t xml:space="preserve">w produkcji i wysoka inflacja, zablokowanie </w:t>
      </w:r>
      <w:proofErr w:type="spellStart"/>
      <w:r>
        <w:t>środk</w:t>
      </w:r>
      <w:proofErr w:type="spellEnd"/>
      <w:r>
        <w:rPr>
          <w:lang w:val="es-ES_tradnl"/>
        </w:rPr>
        <w:t>ó</w:t>
      </w:r>
      <w:r>
        <w:t xml:space="preserve">w z Unii Europejskiej na sfinansowanie realizacji Krajowego Programu Odbudowy, czy brak waloryzacji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wień</w:t>
      </w:r>
      <w:proofErr w:type="spellEnd"/>
      <w:r>
        <w:t xml:space="preserve"> publicznych. Wszystko to </w:t>
      </w:r>
      <w:proofErr w:type="spellStart"/>
      <w:r>
        <w:t>odcisnęł</w:t>
      </w:r>
      <w:proofErr w:type="spellEnd"/>
      <w:r>
        <w:rPr>
          <w:lang w:val="it-IT"/>
        </w:rPr>
        <w:t>o pi</w:t>
      </w:r>
      <w:proofErr w:type="spellStart"/>
      <w:r>
        <w:t>ętno</w:t>
      </w:r>
      <w:proofErr w:type="spellEnd"/>
      <w:r>
        <w:t xml:space="preserve"> na analizowanych branżach: od energetycznej, przez budowlaną, po spożywczą.</w:t>
      </w:r>
    </w:p>
    <w:p w14:paraId="10B67704" w14:textId="77777777" w:rsidR="00257426" w:rsidRDefault="00257426">
      <w:pPr>
        <w:jc w:val="both"/>
      </w:pPr>
    </w:p>
    <w:p w14:paraId="43007E7D" w14:textId="77777777" w:rsidR="00257426" w:rsidRDefault="00000000">
      <w:pPr>
        <w:jc w:val="both"/>
        <w:rPr>
          <w:b/>
          <w:bCs/>
        </w:rPr>
      </w:pPr>
      <w:r>
        <w:rPr>
          <w:b/>
          <w:bCs/>
        </w:rPr>
        <w:t xml:space="preserve">Zmiany w mediach </w:t>
      </w:r>
    </w:p>
    <w:p w14:paraId="0501576F" w14:textId="77777777" w:rsidR="00257426" w:rsidRDefault="00257426">
      <w:pPr>
        <w:jc w:val="both"/>
      </w:pPr>
    </w:p>
    <w:p w14:paraId="1F83DE85" w14:textId="77777777" w:rsidR="00257426" w:rsidRDefault="00000000">
      <w:pPr>
        <w:jc w:val="both"/>
      </w:pPr>
      <w:r>
        <w:t xml:space="preserve">Jak twierdzą autorzy publikacji, to już kolejny rok, w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rym obserwują znaczący spadek informacji do analizy. </w:t>
      </w:r>
      <w:proofErr w:type="spellStart"/>
      <w:r>
        <w:t>Wśr</w:t>
      </w:r>
      <w:proofErr w:type="spellEnd"/>
      <w:r>
        <w:rPr>
          <w:lang w:val="es-ES_tradnl"/>
        </w:rPr>
        <w:t>ó</w:t>
      </w:r>
      <w:r>
        <w:t>d czynnik</w:t>
      </w:r>
      <w:r>
        <w:rPr>
          <w:lang w:val="es-ES_tradnl"/>
        </w:rPr>
        <w:t>ó</w:t>
      </w:r>
      <w:r>
        <w:t xml:space="preserve">w mających wpływ na malejącą liczbę publikacji wymieniają m.in. zmniejszanie się rynku prasy. W grudniu 2022 roku </w:t>
      </w:r>
      <w:proofErr w:type="spellStart"/>
      <w:r>
        <w:t>Ringier</w:t>
      </w:r>
      <w:proofErr w:type="spellEnd"/>
      <w:r>
        <w:t xml:space="preserve"> Axel Springer Polska zakończył wydawanie czasopisma „Auto Świat”, a spółka Motor-</w:t>
      </w:r>
      <w:proofErr w:type="spellStart"/>
      <w:r>
        <w:t>Presse</w:t>
      </w:r>
      <w:proofErr w:type="spellEnd"/>
      <w:r>
        <w:t xml:space="preserve"> Polska – w związku z upadłością – przestała wydawać magazyny: „</w:t>
      </w:r>
      <w:r>
        <w:rPr>
          <w:lang w:val="en-US"/>
        </w:rPr>
        <w:t>Women</w:t>
      </w:r>
      <w:r>
        <w:rPr>
          <w:rFonts w:ascii="Arial Unicode MS" w:hAnsi="Arial Unicode MS"/>
          <w:rtl/>
          <w:lang w:val="ar-SA"/>
        </w:rPr>
        <w:t>’</w:t>
      </w:r>
      <w:r>
        <w:rPr>
          <w:lang w:val="en-US"/>
        </w:rPr>
        <w:t>s Health</w:t>
      </w:r>
      <w:r>
        <w:t>”, „</w:t>
      </w:r>
      <w:r>
        <w:rPr>
          <w:lang w:val="da-DK"/>
        </w:rPr>
        <w:t>Men</w:t>
      </w:r>
      <w:r>
        <w:rPr>
          <w:rFonts w:ascii="Arial Unicode MS" w:hAnsi="Arial Unicode MS"/>
          <w:rtl/>
          <w:lang w:val="ar-SA"/>
        </w:rPr>
        <w:t>’</w:t>
      </w:r>
      <w:r>
        <w:rPr>
          <w:lang w:val="en-US"/>
        </w:rPr>
        <w:t>s Health</w:t>
      </w:r>
      <w:r>
        <w:t>”, „</w:t>
      </w:r>
      <w:proofErr w:type="spellStart"/>
      <w:r>
        <w:t>Runners</w:t>
      </w:r>
      <w:proofErr w:type="spellEnd"/>
      <w:r>
        <w:rPr>
          <w:rFonts w:ascii="Arial Unicode MS" w:hAnsi="Arial Unicode MS"/>
          <w:rtl/>
          <w:lang w:val="ar-SA"/>
        </w:rPr>
        <w:t>’</w:t>
      </w:r>
      <w:r>
        <w:rPr>
          <w:lang w:val="en-US"/>
        </w:rPr>
        <w:t>s World</w:t>
      </w:r>
      <w:r>
        <w:t>”, „Auto Motor i Sport” i „Motocykl”. Początek 2023 roku to z kolei zamknięcie ponad 20 tytułów wydawanych przez koncern Burda Media Polska. Z rynku zniknęło także „</w:t>
      </w:r>
      <w:r>
        <w:rPr>
          <w:lang w:val="it-IT"/>
        </w:rPr>
        <w:t>Auto Moto</w:t>
      </w:r>
      <w:r>
        <w:t xml:space="preserve">” emitowane przez Bauera. Wszystkie te zmiany odbiły się na liczbie materiałów wzmiankujących o </w:t>
      </w:r>
      <w:proofErr w:type="spellStart"/>
      <w:r>
        <w:t>brandach</w:t>
      </w:r>
      <w:proofErr w:type="spellEnd"/>
      <w:r>
        <w:t xml:space="preserve"> z branż takich jak: odzież, obuwie, jubilerzy, kosmetyki, samochody popularne i </w:t>
      </w:r>
      <w:proofErr w:type="spellStart"/>
      <w:r>
        <w:t>premium</w:t>
      </w:r>
      <w:proofErr w:type="spellEnd"/>
      <w:r>
        <w:t xml:space="preserve"> oraz farmacja. Na liczbę analizowanych danych wpłynęła także polityka </w:t>
      </w:r>
      <w:proofErr w:type="spellStart"/>
      <w:r>
        <w:t>medi</w:t>
      </w:r>
      <w:proofErr w:type="spellEnd"/>
      <w:r>
        <w:rPr>
          <w:lang w:val="es-ES_tradnl"/>
        </w:rPr>
        <w:t>ó</w:t>
      </w:r>
      <w:r>
        <w:t xml:space="preserve">w społecznościowych,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monitorowanie jest dużym wyzwaniem. Ich właściciele wprowadzają coraz to nowsze ograniczenia dotyczące pozyskiwania danych – dotyczy to przede wszystkim X oraz Instagrama. Utrudniony dostęp miał ogromy wynik na wynik marek z branż: odzież, obuwie, kosmetyki czy FMCG.</w:t>
      </w:r>
    </w:p>
    <w:p w14:paraId="20FC59B4" w14:textId="77777777" w:rsidR="00257426" w:rsidRDefault="00257426">
      <w:pPr>
        <w:jc w:val="both"/>
      </w:pPr>
    </w:p>
    <w:p w14:paraId="0C0A0983" w14:textId="77777777" w:rsidR="00257426" w:rsidRDefault="00000000">
      <w:pPr>
        <w:jc w:val="both"/>
        <w:rPr>
          <w:b/>
          <w:bCs/>
        </w:rPr>
      </w:pPr>
      <w:r>
        <w:rPr>
          <w:b/>
          <w:bCs/>
        </w:rPr>
        <w:t xml:space="preserve">Kluczowe przekazy </w:t>
      </w:r>
    </w:p>
    <w:p w14:paraId="781BA620" w14:textId="77777777" w:rsidR="00257426" w:rsidRDefault="00257426">
      <w:pPr>
        <w:jc w:val="both"/>
        <w:rPr>
          <w:b/>
          <w:bCs/>
        </w:rPr>
      </w:pPr>
    </w:p>
    <w:p w14:paraId="57C11B06" w14:textId="77777777" w:rsidR="00257426" w:rsidRDefault="00000000">
      <w:pPr>
        <w:jc w:val="both"/>
        <w:rPr>
          <w:b/>
          <w:bCs/>
        </w:rPr>
      </w:pPr>
      <w:r>
        <w:t xml:space="preserve">Podobnie jak w latach poprzednich badanie rozpoczęto od wytypowania 50 branż, o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pisano najczęściej. Łącznie zweryfikowano przekaz dotyczący aż 950 firm. – </w:t>
      </w:r>
      <w:r>
        <w:rPr>
          <w:i/>
          <w:iCs/>
        </w:rPr>
        <w:t xml:space="preserve">Top Marka to niezmiennie największe badanie medialności </w:t>
      </w:r>
      <w:proofErr w:type="spellStart"/>
      <w:r>
        <w:rPr>
          <w:i/>
          <w:iCs/>
        </w:rPr>
        <w:t>brand</w:t>
      </w:r>
      <w:proofErr w:type="spellEnd"/>
      <w:r>
        <w:rPr>
          <w:i/>
          <w:iCs/>
          <w:lang w:val="es-ES_tradnl"/>
        </w:rPr>
        <w:t>ó</w:t>
      </w:r>
      <w:r>
        <w:rPr>
          <w:i/>
          <w:iCs/>
        </w:rPr>
        <w:t xml:space="preserve">w </w:t>
      </w:r>
      <w:proofErr w:type="spellStart"/>
      <w:r>
        <w:rPr>
          <w:i/>
          <w:iCs/>
        </w:rPr>
        <w:t>w</w:t>
      </w:r>
      <w:proofErr w:type="spellEnd"/>
      <w:r>
        <w:rPr>
          <w:i/>
          <w:iCs/>
        </w:rPr>
        <w:t xml:space="preserve"> Polsce, cieszące się świetną reputacją </w:t>
      </w:r>
      <w:proofErr w:type="spellStart"/>
      <w:r>
        <w:rPr>
          <w:i/>
          <w:iCs/>
        </w:rPr>
        <w:t>wśr</w:t>
      </w:r>
      <w:proofErr w:type="spellEnd"/>
      <w:r>
        <w:rPr>
          <w:i/>
          <w:iCs/>
          <w:lang w:val="es-ES_tradnl"/>
        </w:rPr>
        <w:t>ó</w:t>
      </w:r>
      <w:r>
        <w:rPr>
          <w:i/>
          <w:iCs/>
        </w:rPr>
        <w:t xml:space="preserve">d </w:t>
      </w:r>
      <w:proofErr w:type="spellStart"/>
      <w:r>
        <w:rPr>
          <w:i/>
          <w:iCs/>
        </w:rPr>
        <w:t>specjalist</w:t>
      </w:r>
      <w:proofErr w:type="spellEnd"/>
      <w:r>
        <w:rPr>
          <w:i/>
          <w:iCs/>
          <w:lang w:val="es-ES_tradnl"/>
        </w:rPr>
        <w:t>ó</w:t>
      </w:r>
      <w:r>
        <w:rPr>
          <w:i/>
          <w:iCs/>
        </w:rPr>
        <w:t xml:space="preserve">w public relations i marketingu. Wyniki raportu stają się często kluczowym, corocznym świadectwem efektywności działań komunikacyjnych – </w:t>
      </w:r>
      <w:r>
        <w:t>tłumaczy</w:t>
      </w:r>
      <w:r>
        <w:rPr>
          <w:b/>
          <w:bCs/>
        </w:rPr>
        <w:t xml:space="preserve"> Sebastian Bykowski, prezes PSMM Monitoring &amp; </w:t>
      </w:r>
      <w:proofErr w:type="spellStart"/>
      <w:r>
        <w:rPr>
          <w:b/>
          <w:bCs/>
        </w:rPr>
        <w:t>More</w:t>
      </w:r>
      <w:proofErr w:type="spellEnd"/>
      <w:r>
        <w:rPr>
          <w:b/>
          <w:bCs/>
        </w:rPr>
        <w:t>.</w:t>
      </w:r>
    </w:p>
    <w:p w14:paraId="2636A9B2" w14:textId="77777777" w:rsidR="00257426" w:rsidRDefault="00257426">
      <w:pPr>
        <w:jc w:val="both"/>
        <w:rPr>
          <w:b/>
          <w:bCs/>
        </w:rPr>
      </w:pPr>
    </w:p>
    <w:p w14:paraId="1A18D673" w14:textId="77777777" w:rsidR="00257426" w:rsidRDefault="00000000">
      <w:pPr>
        <w:jc w:val="both"/>
      </w:pPr>
      <w:r>
        <w:t xml:space="preserve">Jakie tematy i obszary podejmowały najbardziej rozpoznawalne brandy w Polsce? Duża część wzmianek o markach wzięła się z ich aktywności sponsorskiej, głównie w obszarze sportu. Zaangażowanie w ten sektor zdecydowanie zwiększa widoczność </w:t>
      </w:r>
      <w:proofErr w:type="spellStart"/>
      <w:r>
        <w:t>brandu</w:t>
      </w:r>
      <w:proofErr w:type="spellEnd"/>
      <w:r>
        <w:t xml:space="preserve">. W analizowanym okresie wyraźnie zarysował się także trend informowania o tym, jak firmy wykorzystują lub </w:t>
      </w:r>
      <w:r>
        <w:lastRenderedPageBreak/>
        <w:t xml:space="preserve">planują wykorzystywać sztuczną inteligencję: w produkcji, analizach danych, projektowaniu nowych rozwiązań i usług. Widać, że specjaliści ds. komunikacji dostrzegli w tym temacie duży potencjał komunikacyjny. </w:t>
      </w:r>
    </w:p>
    <w:p w14:paraId="45E7C9E0" w14:textId="77777777" w:rsidR="00257426" w:rsidRDefault="00257426">
      <w:pPr>
        <w:jc w:val="both"/>
      </w:pPr>
    </w:p>
    <w:p w14:paraId="683876E1" w14:textId="77777777" w:rsidR="00257426" w:rsidRDefault="00000000">
      <w:pPr>
        <w:jc w:val="both"/>
        <w:rPr>
          <w:b/>
          <w:bCs/>
        </w:rPr>
      </w:pPr>
      <w:r>
        <w:rPr>
          <w:b/>
          <w:bCs/>
        </w:rPr>
        <w:t>Metodologia badania</w:t>
      </w:r>
    </w:p>
    <w:p w14:paraId="59359424" w14:textId="77777777" w:rsidR="00257426" w:rsidRDefault="00257426">
      <w:pPr>
        <w:jc w:val="both"/>
        <w:rPr>
          <w:b/>
          <w:bCs/>
        </w:rPr>
      </w:pPr>
    </w:p>
    <w:p w14:paraId="77811353" w14:textId="77777777" w:rsidR="00257426" w:rsidRDefault="00000000">
      <w:pPr>
        <w:jc w:val="both"/>
        <w:rPr>
          <w:i/>
          <w:iCs/>
        </w:rPr>
      </w:pPr>
      <w:r>
        <w:t xml:space="preserve">Kluczowym wskaźnikiem, według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rego</w:t>
      </w:r>
      <w:proofErr w:type="spellEnd"/>
      <w:r>
        <w:t xml:space="preserve"> powstaje ranking najsilniejszych </w:t>
      </w:r>
      <w:proofErr w:type="spellStart"/>
      <w:r>
        <w:t>brand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Polsce, jest </w:t>
      </w:r>
      <w:r>
        <w:rPr>
          <w:b/>
          <w:bCs/>
        </w:rPr>
        <w:t>siła marki</w:t>
      </w:r>
      <w:r>
        <w:t xml:space="preserve">. Na ten wielowymiarowy indeks składają się wartości takie jak: liczba wzmianek, indeks sentymentu oraz dotarcie. – </w:t>
      </w:r>
      <w:r>
        <w:rPr>
          <w:i/>
          <w:iCs/>
        </w:rPr>
        <w:t xml:space="preserve">Najważniejszą składową siły marki jest </w:t>
      </w:r>
      <w:proofErr w:type="spellStart"/>
      <w:r>
        <w:rPr>
          <w:i/>
          <w:iCs/>
        </w:rPr>
        <w:t>impact</w:t>
      </w:r>
      <w:proofErr w:type="spellEnd"/>
      <w:r>
        <w:rPr>
          <w:i/>
          <w:iCs/>
        </w:rPr>
        <w:t>, czyli szacowane dotarcie informacji o firmie. Wyliczamy go na postawie danych o zasięgu medium – jego nakładzie w przypadku prasy, średniej miesięcznej liczbie unikalnych użytkownik</w:t>
      </w:r>
      <w:r>
        <w:rPr>
          <w:i/>
          <w:iCs/>
          <w:lang w:val="es-ES_tradnl"/>
        </w:rPr>
        <w:t>ó</w:t>
      </w:r>
      <w:r>
        <w:rPr>
          <w:i/>
          <w:iCs/>
        </w:rPr>
        <w:t xml:space="preserve">w </w:t>
      </w:r>
      <w:proofErr w:type="spellStart"/>
      <w:r>
        <w:rPr>
          <w:i/>
          <w:iCs/>
        </w:rPr>
        <w:t>w</w:t>
      </w:r>
      <w:proofErr w:type="spellEnd"/>
      <w:r>
        <w:rPr>
          <w:i/>
          <w:iCs/>
        </w:rPr>
        <w:t xml:space="preserve"> przypadku serwis</w:t>
      </w:r>
      <w:r>
        <w:rPr>
          <w:i/>
          <w:iCs/>
          <w:lang w:val="es-ES_tradnl"/>
        </w:rPr>
        <w:t>ó</w:t>
      </w:r>
      <w:r>
        <w:rPr>
          <w:i/>
          <w:iCs/>
        </w:rPr>
        <w:t>w internetowych, czy liczbie obserwujących na portalach społecznościowych. Wskaźnik ten uwzględnia także wiedzę o zwyczajach czytelnik</w:t>
      </w:r>
      <w:r>
        <w:rPr>
          <w:i/>
          <w:iCs/>
          <w:lang w:val="es-ES_tradnl"/>
        </w:rPr>
        <w:t>ó</w:t>
      </w:r>
      <w:r>
        <w:rPr>
          <w:i/>
          <w:iCs/>
        </w:rPr>
        <w:t xml:space="preserve">w i </w:t>
      </w:r>
      <w:proofErr w:type="spellStart"/>
      <w:r>
        <w:rPr>
          <w:i/>
          <w:iCs/>
        </w:rPr>
        <w:t>odbiorc</w:t>
      </w:r>
      <w:proofErr w:type="spellEnd"/>
      <w:r>
        <w:rPr>
          <w:i/>
          <w:iCs/>
          <w:lang w:val="es-ES_tradnl"/>
        </w:rPr>
        <w:t>ó</w:t>
      </w:r>
      <w:r>
        <w:rPr>
          <w:i/>
          <w:iCs/>
        </w:rPr>
        <w:t xml:space="preserve">w wpływających na rzeczywiste dotarcie treści oraz specyfikę </w:t>
      </w:r>
      <w:proofErr w:type="spellStart"/>
      <w:r>
        <w:rPr>
          <w:i/>
          <w:iCs/>
        </w:rPr>
        <w:t>poszczeg</w:t>
      </w:r>
      <w:proofErr w:type="spellEnd"/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lnych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medi</w:t>
      </w:r>
      <w:proofErr w:type="spellEnd"/>
      <w:r>
        <w:rPr>
          <w:i/>
          <w:iCs/>
          <w:lang w:val="es-ES_tradnl"/>
        </w:rPr>
        <w:t>ó</w:t>
      </w:r>
      <w:r>
        <w:rPr>
          <w:i/>
          <w:iCs/>
        </w:rPr>
        <w:t>w</w:t>
      </w:r>
      <w:r>
        <w:t xml:space="preserve"> – tłumaczy</w:t>
      </w:r>
      <w:r>
        <w:rPr>
          <w:b/>
          <w:bCs/>
          <w:lang w:val="en-US"/>
        </w:rPr>
        <w:t xml:space="preserve"> Izabela </w:t>
      </w:r>
      <w:proofErr w:type="spellStart"/>
      <w:r>
        <w:rPr>
          <w:b/>
          <w:bCs/>
          <w:lang w:val="en-US"/>
        </w:rPr>
        <w:t>Grzechnik</w:t>
      </w:r>
      <w:proofErr w:type="spellEnd"/>
      <w:r>
        <w:rPr>
          <w:b/>
          <w:bCs/>
          <w:lang w:val="en-US"/>
        </w:rPr>
        <w:t>, project manager for new research and development w PSMM Monitoring &amp; More</w:t>
      </w:r>
      <w:r>
        <w:t xml:space="preserve">. Jak dodaje: – </w:t>
      </w:r>
      <w:r>
        <w:rPr>
          <w:i/>
          <w:iCs/>
        </w:rPr>
        <w:t xml:space="preserve">Aby otrzymać indeks sentymentu, oceniliśmy analizowane treści pod kątem ich wydźwięku. W przypadku wydźwięku całkowicie negatywnego przyporządkowano wartość -10, w 100 proc. pozytywnego 5, a tym o wydźwięku neutralnym wartość 1. </w:t>
      </w:r>
    </w:p>
    <w:p w14:paraId="2DCF46B9" w14:textId="77777777" w:rsidR="00257426" w:rsidRDefault="00000000">
      <w:pPr>
        <w:jc w:val="both"/>
      </w:pPr>
      <w:r>
        <w:t xml:space="preserve"> </w:t>
      </w:r>
    </w:p>
    <w:p w14:paraId="03D8EC85" w14:textId="77777777" w:rsidR="00257426" w:rsidRDefault="0000000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Pierwsza dziesiątka top marek w Polsce </w:t>
      </w:r>
    </w:p>
    <w:p w14:paraId="33F65E78" w14:textId="77777777" w:rsidR="00257426" w:rsidRDefault="00257426">
      <w:pPr>
        <w:shd w:val="clear" w:color="auto" w:fill="FFFFFF"/>
        <w:jc w:val="both"/>
        <w:rPr>
          <w:b/>
          <w:bCs/>
        </w:rPr>
      </w:pPr>
    </w:p>
    <w:p w14:paraId="0D92E542" w14:textId="77777777" w:rsidR="00257426" w:rsidRDefault="00000000">
      <w:pPr>
        <w:shd w:val="clear" w:color="auto" w:fill="FFFFFF"/>
        <w:jc w:val="both"/>
      </w:pPr>
      <w:r>
        <w:rPr>
          <w:b/>
          <w:bCs/>
        </w:rPr>
        <w:t>Tegorocznym liderem rankingu jest Onet</w:t>
      </w:r>
      <w:r>
        <w:t xml:space="preserve"> (portale internetowe). Siła </w:t>
      </w:r>
      <w:proofErr w:type="spellStart"/>
      <w:r>
        <w:t>brandu</w:t>
      </w:r>
      <w:proofErr w:type="spellEnd"/>
      <w:r>
        <w:t xml:space="preserve"> wyniosła 11 718 345 pkt. </w:t>
      </w:r>
      <w:r>
        <w:rPr>
          <w:b/>
          <w:bCs/>
        </w:rPr>
        <w:t>Drugie miejsce</w:t>
      </w:r>
      <w:r>
        <w:t xml:space="preserve"> zajął ubiegłoroczny zwycięzca – </w:t>
      </w:r>
      <w:r>
        <w:rPr>
          <w:b/>
          <w:bCs/>
        </w:rPr>
        <w:t>PKO Bank Polski</w:t>
      </w:r>
      <w:r>
        <w:t xml:space="preserve">, osiągając wynik 8408 142 pkt. </w:t>
      </w:r>
      <w:r>
        <w:rPr>
          <w:b/>
          <w:bCs/>
        </w:rPr>
        <w:t>Na trzecim miejscu</w:t>
      </w:r>
      <w:r>
        <w:t xml:space="preserve"> uplasowała się ponownie marka z kategorii portale internetowe – </w:t>
      </w:r>
      <w:r>
        <w:rPr>
          <w:b/>
          <w:bCs/>
        </w:rPr>
        <w:t>Wirtualne Media</w:t>
      </w:r>
      <w:r>
        <w:t xml:space="preserve"> z wynikiem 7 566 228 pkt. Ponadto w pierwszej dziesiątce znalazły się także: kolejny serwis internetowy (Gazeta.pl), trzy stacje telewizyjne (TVN, TVN 24, Polsat), koncern paliwowy (Orlen) i energetyczny (PGE) oraz jeszcze jeden bank (Bank Pekao).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58A72F1" wp14:editId="7B6846A3">
            <wp:simplePos x="0" y="0"/>
            <wp:positionH relativeFrom="page">
              <wp:posOffset>908050</wp:posOffset>
            </wp:positionH>
            <wp:positionV relativeFrom="line">
              <wp:posOffset>174573</wp:posOffset>
            </wp:positionV>
            <wp:extent cx="5727700" cy="2776429"/>
            <wp:effectExtent l="0" t="0" r="0" b="0"/>
            <wp:wrapTopAndBottom distT="152400" distB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7764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771C947" w14:textId="77777777" w:rsidR="00257426" w:rsidRDefault="00000000">
      <w:pPr>
        <w:shd w:val="clear" w:color="auto" w:fill="FFFFFF"/>
        <w:jc w:val="both"/>
      </w:pPr>
      <w:r>
        <w:t xml:space="preserve">Gdyby kluczowym elementem rankingu Top Marka był </w:t>
      </w:r>
      <w:proofErr w:type="spellStart"/>
      <w:r>
        <w:t>impakt</w:t>
      </w:r>
      <w:proofErr w:type="spellEnd"/>
      <w:r>
        <w:t xml:space="preserve"> przekazu, pierwsze miejsce zająłby r</w:t>
      </w:r>
      <w:r>
        <w:rPr>
          <w:lang w:val="es-ES_tradnl"/>
        </w:rPr>
        <w:t>ó</w:t>
      </w:r>
      <w:proofErr w:type="spellStart"/>
      <w:r>
        <w:t>wnież</w:t>
      </w:r>
      <w:proofErr w:type="spellEnd"/>
      <w:r>
        <w:t xml:space="preserve"> Onet, a tuż za nim znalazłby się TVN 24. Z kolei biorąc pod uwagę największą </w:t>
      </w:r>
      <w:r>
        <w:lastRenderedPageBreak/>
        <w:t xml:space="preserve">liczbę wzmianek w tegorocznym zestawieniu wygrałyby stacje telewizyjne: TVN, TVP Info oraz TVN 24. </w:t>
      </w:r>
      <w:proofErr w:type="spellStart"/>
      <w:r>
        <w:t>Wśr</w:t>
      </w:r>
      <w:proofErr w:type="spellEnd"/>
      <w:r>
        <w:rPr>
          <w:lang w:val="es-ES_tradnl"/>
        </w:rPr>
        <w:t>ó</w:t>
      </w:r>
      <w:r>
        <w:t xml:space="preserve">d marek,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 odnotowały najwyższy indeks sentymentu, na czele znajdują się trzy brandy kosmetyczne: Avon, Garnier oraz </w:t>
      </w:r>
      <w:proofErr w:type="spellStart"/>
      <w:r>
        <w:t>Bielenda</w:t>
      </w:r>
      <w:proofErr w:type="spellEnd"/>
      <w:r>
        <w:t xml:space="preserve">. 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6A6AD92B" wp14:editId="201A2D80">
            <wp:simplePos x="0" y="0"/>
            <wp:positionH relativeFrom="page">
              <wp:posOffset>1748158</wp:posOffset>
            </wp:positionH>
            <wp:positionV relativeFrom="line">
              <wp:posOffset>174573</wp:posOffset>
            </wp:positionV>
            <wp:extent cx="4047484" cy="5727700"/>
            <wp:effectExtent l="0" t="0" r="0" b="0"/>
            <wp:wrapTopAndBottom distT="152400" distB="152400"/>
            <wp:docPr id="1073741826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ek" descr="Obrazek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7484" cy="572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3437A64" w14:textId="77777777" w:rsidR="00257426" w:rsidRDefault="00000000">
      <w:pPr>
        <w:shd w:val="clear" w:color="auto" w:fill="FFFFFF"/>
        <w:jc w:val="both"/>
        <w:rPr>
          <w:i/>
          <w:iCs/>
        </w:rPr>
      </w:pPr>
      <w:r>
        <w:t xml:space="preserve">– </w:t>
      </w:r>
      <w:r>
        <w:rPr>
          <w:i/>
          <w:iCs/>
        </w:rPr>
        <w:t>Na nowo wybrzmiała wartość „</w:t>
      </w:r>
      <w:r>
        <w:rPr>
          <w:i/>
          <w:iCs/>
          <w:lang w:val="fr-FR"/>
        </w:rPr>
        <w:t>relations</w:t>
      </w:r>
      <w:r>
        <w:rPr>
          <w:i/>
          <w:iCs/>
        </w:rPr>
        <w:t xml:space="preserve">” w public relations. Marki, </w:t>
      </w:r>
      <w:proofErr w:type="spellStart"/>
      <w:r>
        <w:rPr>
          <w:i/>
          <w:iCs/>
        </w:rPr>
        <w:t>kt</w:t>
      </w:r>
      <w:proofErr w:type="spellEnd"/>
      <w:r>
        <w:rPr>
          <w:i/>
          <w:iCs/>
          <w:lang w:val="es-ES_tradnl"/>
        </w:rPr>
        <w:t>ó</w:t>
      </w:r>
      <w:r>
        <w:rPr>
          <w:i/>
          <w:iCs/>
        </w:rPr>
        <w:t xml:space="preserve">re dzisiaj mają przewagę na rynku, to te, </w:t>
      </w:r>
      <w:proofErr w:type="spellStart"/>
      <w:r>
        <w:rPr>
          <w:i/>
          <w:iCs/>
        </w:rPr>
        <w:t>kt</w:t>
      </w:r>
      <w:proofErr w:type="spellEnd"/>
      <w:r>
        <w:rPr>
          <w:i/>
          <w:iCs/>
          <w:lang w:val="es-ES_tradnl"/>
        </w:rPr>
        <w:t>ó</w:t>
      </w:r>
      <w:r>
        <w:rPr>
          <w:i/>
          <w:iCs/>
        </w:rPr>
        <w:t xml:space="preserve">re zadbały o relacje – </w:t>
      </w:r>
      <w:proofErr w:type="spellStart"/>
      <w:r>
        <w:rPr>
          <w:i/>
          <w:iCs/>
        </w:rPr>
        <w:t>zar</w:t>
      </w:r>
      <w:proofErr w:type="spellEnd"/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wno</w:t>
      </w:r>
      <w:proofErr w:type="spellEnd"/>
      <w:r>
        <w:rPr>
          <w:i/>
          <w:iCs/>
        </w:rPr>
        <w:t xml:space="preserve"> z mediami, prowadząc komunikację w </w:t>
      </w:r>
      <w:proofErr w:type="spellStart"/>
      <w:r>
        <w:rPr>
          <w:i/>
          <w:iCs/>
        </w:rPr>
        <w:t>spos</w:t>
      </w:r>
      <w:proofErr w:type="spellEnd"/>
      <w:r>
        <w:rPr>
          <w:i/>
          <w:iCs/>
          <w:lang w:val="es-ES_tradnl"/>
        </w:rPr>
        <w:t>ó</w:t>
      </w:r>
      <w:r>
        <w:rPr>
          <w:i/>
          <w:iCs/>
        </w:rPr>
        <w:t xml:space="preserve">b odpowiedzialny, jak i z klientami, bo dowiodły, że wartości, o </w:t>
      </w:r>
      <w:proofErr w:type="spellStart"/>
      <w:r>
        <w:rPr>
          <w:i/>
          <w:iCs/>
        </w:rPr>
        <w:t>kt</w:t>
      </w:r>
      <w:proofErr w:type="spellEnd"/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rych</w:t>
      </w:r>
      <w:proofErr w:type="spellEnd"/>
      <w:r>
        <w:rPr>
          <w:i/>
          <w:iCs/>
        </w:rPr>
        <w:t xml:space="preserve"> m</w:t>
      </w:r>
      <w:r>
        <w:rPr>
          <w:i/>
          <w:iCs/>
          <w:lang w:val="es-ES_tradnl"/>
        </w:rPr>
        <w:t>ó</w:t>
      </w:r>
      <w:r>
        <w:rPr>
          <w:i/>
          <w:iCs/>
        </w:rPr>
        <w:t>wiły wcześniej, rzeczywiście są dla nich kluczowe. Widać, że coraz większa jest świadomość konsument</w:t>
      </w:r>
      <w:r>
        <w:rPr>
          <w:i/>
          <w:iCs/>
          <w:lang w:val="es-ES_tradnl"/>
        </w:rPr>
        <w:t>ó</w:t>
      </w:r>
      <w:r>
        <w:rPr>
          <w:i/>
          <w:iCs/>
        </w:rPr>
        <w:t>w i nie m</w:t>
      </w:r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wię</w:t>
      </w:r>
      <w:proofErr w:type="spellEnd"/>
      <w:r>
        <w:rPr>
          <w:i/>
          <w:iCs/>
        </w:rPr>
        <w:t xml:space="preserve"> tylko o </w:t>
      </w:r>
      <w:proofErr w:type="spellStart"/>
      <w:r>
        <w:rPr>
          <w:i/>
          <w:iCs/>
        </w:rPr>
        <w:t>milenialsach</w:t>
      </w:r>
      <w:proofErr w:type="spellEnd"/>
      <w:r>
        <w:rPr>
          <w:i/>
          <w:iCs/>
        </w:rPr>
        <w:t>. Druga obserwacja jest taka, że</w:t>
      </w:r>
    </w:p>
    <w:p w14:paraId="0EBB20C1" w14:textId="77777777" w:rsidR="00257426" w:rsidRDefault="00000000">
      <w:pPr>
        <w:shd w:val="clear" w:color="auto" w:fill="FFFFFF"/>
        <w:jc w:val="both"/>
      </w:pPr>
      <w:r>
        <w:rPr>
          <w:i/>
          <w:iCs/>
        </w:rPr>
        <w:t>skurczyła nam się przestrzeń do komunikacji marek. Marki mają wyzwanie, bo muszą zainteresować odbiorcę w warunkach szumu informacyjnego, czy to o wojnie, czy o kryzysie gospodarczym lub polityce</w:t>
      </w:r>
      <w:r>
        <w:t xml:space="preserve"> – </w:t>
      </w:r>
      <w:r>
        <w:rPr>
          <w:b/>
          <w:bCs/>
        </w:rPr>
        <w:t>podsumowuje wyniki raportu Sebastian Bykowski</w:t>
      </w:r>
      <w:r>
        <w:t>.</w:t>
      </w:r>
    </w:p>
    <w:p w14:paraId="3BE43819" w14:textId="77777777" w:rsidR="00257426" w:rsidRDefault="00257426">
      <w:pPr>
        <w:shd w:val="clear" w:color="auto" w:fill="FFFFFF"/>
        <w:jc w:val="both"/>
        <w:rPr>
          <w:b/>
          <w:bCs/>
          <w:sz w:val="24"/>
          <w:szCs w:val="24"/>
        </w:rPr>
      </w:pPr>
    </w:p>
    <w:p w14:paraId="3D48E276" w14:textId="77777777" w:rsidR="00257426" w:rsidRDefault="00000000">
      <w:pPr>
        <w:shd w:val="clear" w:color="auto" w:fill="FFFFFF"/>
        <w:jc w:val="both"/>
        <w:rPr>
          <w:rStyle w:val="Brak"/>
          <w:b/>
          <w:bCs/>
        </w:rPr>
      </w:pPr>
      <w:r>
        <w:rPr>
          <w:b/>
          <w:bCs/>
        </w:rPr>
        <w:t xml:space="preserve">Raport branżowy Top Marka – w wersji podstawowej i poszerzonej – dostępny jest na stronie: </w:t>
      </w:r>
      <w:hyperlink r:id="rId8" w:history="1">
        <w:r>
          <w:rPr>
            <w:rStyle w:val="Hyperlink0"/>
          </w:rPr>
          <w:t>www.topmarka.eu</w:t>
        </w:r>
      </w:hyperlink>
    </w:p>
    <w:p w14:paraId="3024985E" w14:textId="77777777" w:rsidR="00257426" w:rsidRDefault="00257426">
      <w:pPr>
        <w:shd w:val="clear" w:color="auto" w:fill="FFFFFF"/>
        <w:jc w:val="both"/>
        <w:rPr>
          <w:rStyle w:val="Brak"/>
          <w:b/>
          <w:bCs/>
        </w:rPr>
      </w:pPr>
    </w:p>
    <w:p w14:paraId="06F61D47" w14:textId="77777777" w:rsidR="00257426" w:rsidRDefault="00257426">
      <w:pPr>
        <w:pStyle w:val="NormalnyWeb"/>
        <w:shd w:val="clear" w:color="auto" w:fill="FFFFFF"/>
        <w:rPr>
          <w:rStyle w:val="Brak"/>
          <w:rFonts w:ascii="Arial" w:eastAsia="Arial" w:hAnsi="Arial" w:cs="Arial"/>
        </w:rPr>
      </w:pPr>
    </w:p>
    <w:p w14:paraId="2ACDD914" w14:textId="77777777" w:rsidR="00257426" w:rsidRDefault="00257426">
      <w:pPr>
        <w:pStyle w:val="NormalnyWeb"/>
        <w:shd w:val="clear" w:color="auto" w:fill="FFFFFF"/>
        <w:rPr>
          <w:rStyle w:val="Brak"/>
          <w:rFonts w:ascii="Arial" w:eastAsia="Arial" w:hAnsi="Arial" w:cs="Arial"/>
        </w:rPr>
      </w:pPr>
    </w:p>
    <w:p w14:paraId="360D9528" w14:textId="77777777" w:rsidR="00257426" w:rsidRDefault="00000000">
      <w:pPr>
        <w:pStyle w:val="NormalnyWeb"/>
        <w:shd w:val="clear" w:color="auto" w:fill="FFFFFF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  <w:u w:val="single"/>
        </w:rPr>
        <w:t>Podstawy metodologii</w:t>
      </w:r>
    </w:p>
    <w:p w14:paraId="421FDE8C" w14:textId="77777777" w:rsidR="00257426" w:rsidRDefault="00000000">
      <w:pPr>
        <w:pStyle w:val="NormalnyWeb"/>
        <w:shd w:val="clear" w:color="auto" w:fill="FFFFFF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Przyjęta w badaniu metodologia opiera się na korzystaniu z por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wnywalnych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wskaźnik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dla wszystkich rodzaj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 xml:space="preserve">w wzmianek, uwzględniających specyfikę prasy, portali internetowych i </w:t>
      </w:r>
      <w:proofErr w:type="spellStart"/>
      <w:r>
        <w:rPr>
          <w:rStyle w:val="Brak"/>
          <w:rFonts w:ascii="Arial" w:hAnsi="Arial"/>
          <w:sz w:val="18"/>
          <w:szCs w:val="18"/>
        </w:rPr>
        <w:t>social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</w:t>
      </w:r>
      <w:proofErr w:type="spellStart"/>
      <w:r>
        <w:rPr>
          <w:rStyle w:val="Brak"/>
          <w:rFonts w:ascii="Arial" w:hAnsi="Arial"/>
          <w:sz w:val="18"/>
          <w:szCs w:val="18"/>
        </w:rPr>
        <w:t>medi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 xml:space="preserve">w. Wartością decydującą o miejscu </w:t>
      </w:r>
      <w:proofErr w:type="spellStart"/>
      <w:r>
        <w:rPr>
          <w:rStyle w:val="Brak"/>
          <w:rFonts w:ascii="Arial" w:hAnsi="Arial"/>
          <w:sz w:val="18"/>
          <w:szCs w:val="18"/>
        </w:rPr>
        <w:t>brandu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w rankingu jest niezmiennie </w:t>
      </w:r>
      <w:r>
        <w:rPr>
          <w:rStyle w:val="Brak"/>
          <w:rFonts w:ascii="Arial" w:hAnsi="Arial"/>
          <w:b/>
          <w:bCs/>
          <w:sz w:val="18"/>
          <w:szCs w:val="18"/>
        </w:rPr>
        <w:t>siła marki</w:t>
      </w:r>
      <w:r>
        <w:rPr>
          <w:rStyle w:val="Brak"/>
          <w:rFonts w:ascii="Arial" w:hAnsi="Arial"/>
          <w:sz w:val="18"/>
          <w:szCs w:val="18"/>
        </w:rPr>
        <w:t> – wypadkowa kilku zmiennych (</w:t>
      </w:r>
      <w:proofErr w:type="spellStart"/>
      <w:r>
        <w:rPr>
          <w:rStyle w:val="Brak"/>
          <w:rFonts w:ascii="Arial" w:hAnsi="Arial"/>
          <w:sz w:val="18"/>
          <w:szCs w:val="18"/>
        </w:rPr>
        <w:t>impactu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, indeksu wydźwięku i liczby publikacji) świadczących </w:t>
      </w:r>
      <w:proofErr w:type="spellStart"/>
      <w:r>
        <w:rPr>
          <w:rStyle w:val="Brak"/>
          <w:rFonts w:ascii="Arial" w:hAnsi="Arial"/>
          <w:sz w:val="18"/>
          <w:szCs w:val="18"/>
        </w:rPr>
        <w:t>zar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wno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o liczbie kontakt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 xml:space="preserve">w </w:t>
      </w:r>
      <w:proofErr w:type="spellStart"/>
      <w:r>
        <w:rPr>
          <w:rStyle w:val="Brak"/>
          <w:rFonts w:ascii="Arial" w:hAnsi="Arial"/>
          <w:sz w:val="18"/>
          <w:szCs w:val="18"/>
        </w:rPr>
        <w:t>odbiorc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 xml:space="preserve">w z marką, jak i jakościowej ocenie komunikatu na jej temat. Do wyliczenia sumarycznego </w:t>
      </w:r>
      <w:proofErr w:type="spellStart"/>
      <w:r>
        <w:rPr>
          <w:rStyle w:val="Brak"/>
          <w:rFonts w:ascii="Arial" w:hAnsi="Arial"/>
          <w:sz w:val="18"/>
          <w:szCs w:val="18"/>
        </w:rPr>
        <w:t>impactu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analizowanych materiałów zastosowano współczynnik korygujący dla kr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tkich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, jednowyrazowych lub jednozdaniowych wzmianek. Wpływ takich publikacji na kształt rankingu został ograniczony, by nie </w:t>
      </w:r>
      <w:proofErr w:type="spellStart"/>
      <w:r>
        <w:rPr>
          <w:rStyle w:val="Brak"/>
          <w:rFonts w:ascii="Arial" w:hAnsi="Arial"/>
          <w:sz w:val="18"/>
          <w:szCs w:val="18"/>
        </w:rPr>
        <w:t>przesł</w:t>
      </w:r>
      <w:proofErr w:type="spellEnd"/>
      <w:r>
        <w:rPr>
          <w:rStyle w:val="Brak"/>
          <w:rFonts w:ascii="Arial" w:hAnsi="Arial"/>
          <w:sz w:val="18"/>
          <w:szCs w:val="18"/>
          <w:lang w:val="it-IT"/>
        </w:rPr>
        <w:t>oni</w:t>
      </w:r>
      <w:proofErr w:type="spellStart"/>
      <w:r>
        <w:rPr>
          <w:rStyle w:val="Brak"/>
          <w:rFonts w:ascii="Arial" w:hAnsi="Arial"/>
          <w:sz w:val="18"/>
          <w:szCs w:val="18"/>
        </w:rPr>
        <w:t>ły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one znaczenia materiałów związanych z </w:t>
      </w:r>
      <w:proofErr w:type="spellStart"/>
      <w:r>
        <w:rPr>
          <w:rStyle w:val="Brak"/>
          <w:rFonts w:ascii="Arial" w:hAnsi="Arial"/>
          <w:sz w:val="18"/>
          <w:szCs w:val="18"/>
          <w:lang w:val="de-DE"/>
        </w:rPr>
        <w:t>bie</w:t>
      </w:r>
      <w:r>
        <w:rPr>
          <w:rStyle w:val="Brak"/>
          <w:rFonts w:ascii="Arial" w:hAnsi="Arial"/>
          <w:sz w:val="18"/>
          <w:szCs w:val="18"/>
        </w:rPr>
        <w:t>żącą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działalnością marek i zazwyczaj w większym stopniu wpływających na ich wizerunek.</w:t>
      </w:r>
    </w:p>
    <w:p w14:paraId="5BA9717B" w14:textId="77777777" w:rsidR="00257426" w:rsidRDefault="00000000">
      <w:pPr>
        <w:pStyle w:val="NormalnyWeb"/>
        <w:shd w:val="clear" w:color="auto" w:fill="FFFFFF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  <w:u w:val="single"/>
        </w:rPr>
        <w:t> Wskaźniki zastosowane w badaniu „Top Marka 2023”</w:t>
      </w:r>
    </w:p>
    <w:p w14:paraId="0E73669C" w14:textId="77777777" w:rsidR="00257426" w:rsidRDefault="00000000">
      <w:pPr>
        <w:pStyle w:val="NormalnyWeb"/>
        <w:shd w:val="clear" w:color="auto" w:fill="FFFFFF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  <w:lang w:val="en-US"/>
        </w:rPr>
        <w:t>Impact</w:t>
      </w:r>
      <w:r>
        <w:rPr>
          <w:rStyle w:val="Brak"/>
          <w:rFonts w:ascii="Arial" w:hAnsi="Arial"/>
          <w:sz w:val="18"/>
          <w:szCs w:val="18"/>
        </w:rPr>
        <w:t> – dotarcie wzmianki o marce w oparciu o dane o konsumpcji medium.</w:t>
      </w:r>
    </w:p>
    <w:p w14:paraId="7C3429DD" w14:textId="77777777" w:rsidR="00257426" w:rsidRDefault="00000000">
      <w:pPr>
        <w:pStyle w:val="NormalnyWeb"/>
        <w:shd w:val="clear" w:color="auto" w:fill="FFFFFF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Indeks sentymentu</w:t>
      </w:r>
      <w:r>
        <w:rPr>
          <w:rStyle w:val="Brak"/>
          <w:rFonts w:ascii="Arial" w:hAnsi="Arial"/>
          <w:sz w:val="18"/>
          <w:szCs w:val="18"/>
        </w:rPr>
        <w:t> – współczynnik oparty na wydźwięku; odzwierciedla udział publikacji pozytywnych, neutralnych i negatywnych w całości przekazu o danej marce: im wyższy, tym lepszy.</w:t>
      </w:r>
    </w:p>
    <w:p w14:paraId="7836F027" w14:textId="77777777" w:rsidR="00257426" w:rsidRDefault="00000000">
      <w:pPr>
        <w:pStyle w:val="NormalnyWeb"/>
        <w:shd w:val="clear" w:color="auto" w:fill="FFFFFF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Siła marki</w:t>
      </w:r>
      <w:r>
        <w:rPr>
          <w:rStyle w:val="Brak"/>
          <w:rFonts w:ascii="Arial" w:hAnsi="Arial"/>
          <w:sz w:val="18"/>
          <w:szCs w:val="18"/>
        </w:rPr>
        <w:t xml:space="preserve"> – ostateczna wartość decydująca o miejscu w rankingu; jest indeksem kilku zmiennych świadczących </w:t>
      </w:r>
      <w:proofErr w:type="spellStart"/>
      <w:r>
        <w:rPr>
          <w:rStyle w:val="Brak"/>
          <w:rFonts w:ascii="Arial" w:hAnsi="Arial"/>
          <w:sz w:val="18"/>
          <w:szCs w:val="18"/>
        </w:rPr>
        <w:t>zar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wno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o liczbie kontakt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 xml:space="preserve">w </w:t>
      </w:r>
      <w:proofErr w:type="spellStart"/>
      <w:r>
        <w:rPr>
          <w:rStyle w:val="Brak"/>
          <w:rFonts w:ascii="Arial" w:hAnsi="Arial"/>
          <w:sz w:val="18"/>
          <w:szCs w:val="18"/>
        </w:rPr>
        <w:t>odbiorc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z marką, jak i jakościowej ocenie komunikatu.</w:t>
      </w:r>
    </w:p>
    <w:p w14:paraId="6EA80585" w14:textId="77777777" w:rsidR="00257426" w:rsidRDefault="00000000">
      <w:pPr>
        <w:pStyle w:val="NormalnyWeb"/>
        <w:shd w:val="clear" w:color="auto" w:fill="FFFFFF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 xml:space="preserve">PSMM Monitoring &amp; </w:t>
      </w:r>
      <w:proofErr w:type="spellStart"/>
      <w:r>
        <w:rPr>
          <w:rStyle w:val="Brak"/>
          <w:rFonts w:ascii="Arial" w:hAnsi="Arial"/>
          <w:i/>
          <w:iCs/>
          <w:sz w:val="18"/>
          <w:szCs w:val="18"/>
        </w:rPr>
        <w:t>More</w:t>
      </w:r>
      <w:proofErr w:type="spellEnd"/>
      <w:r>
        <w:rPr>
          <w:rStyle w:val="Brak"/>
          <w:rFonts w:ascii="Arial" w:hAnsi="Arial"/>
          <w:i/>
          <w:iCs/>
          <w:sz w:val="18"/>
          <w:szCs w:val="18"/>
        </w:rPr>
        <w:t xml:space="preserve"> i Press sp. z o.o. sp. k. wyrażają zgodę </w:t>
      </w:r>
      <w:r>
        <w:rPr>
          <w:rStyle w:val="Brak"/>
          <w:rFonts w:ascii="Arial" w:hAnsi="Arial"/>
          <w:i/>
          <w:iCs/>
          <w:sz w:val="18"/>
          <w:szCs w:val="18"/>
          <w:lang w:val="it-IT"/>
        </w:rPr>
        <w:t>na pe</w:t>
      </w:r>
      <w:proofErr w:type="spellStart"/>
      <w:r>
        <w:rPr>
          <w:rStyle w:val="Brak"/>
          <w:rFonts w:ascii="Arial" w:hAnsi="Arial"/>
          <w:i/>
          <w:iCs/>
          <w:sz w:val="18"/>
          <w:szCs w:val="18"/>
        </w:rPr>
        <w:t>łną</w:t>
      </w:r>
      <w:proofErr w:type="spellEnd"/>
      <w:r>
        <w:rPr>
          <w:rStyle w:val="Brak"/>
          <w:rFonts w:ascii="Arial" w:hAnsi="Arial"/>
          <w:i/>
          <w:iCs/>
          <w:sz w:val="18"/>
          <w:szCs w:val="18"/>
        </w:rPr>
        <w:t xml:space="preserve"> lub częściową publikację </w:t>
      </w:r>
      <w:r>
        <w:rPr>
          <w:rStyle w:val="Brak"/>
          <w:rFonts w:ascii="Arial" w:hAnsi="Arial"/>
          <w:i/>
          <w:iCs/>
          <w:sz w:val="18"/>
          <w:szCs w:val="18"/>
          <w:lang w:val="it-IT"/>
        </w:rPr>
        <w:t>materia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łów pod warunkiem podania </w:t>
      </w:r>
      <w:proofErr w:type="spellStart"/>
      <w:r>
        <w:rPr>
          <w:rStyle w:val="Brak"/>
          <w:rFonts w:ascii="Arial" w:hAnsi="Arial"/>
          <w:i/>
          <w:iCs/>
          <w:sz w:val="18"/>
          <w:szCs w:val="18"/>
        </w:rPr>
        <w:t>źr</w:t>
      </w:r>
      <w:proofErr w:type="spellEnd"/>
      <w:r>
        <w:rPr>
          <w:rStyle w:val="Brak"/>
          <w:rFonts w:ascii="Arial" w:hAnsi="Arial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i/>
          <w:iCs/>
          <w:sz w:val="18"/>
          <w:szCs w:val="18"/>
        </w:rPr>
        <w:t>dł</w:t>
      </w:r>
      <w:proofErr w:type="spellEnd"/>
      <w:r>
        <w:rPr>
          <w:rStyle w:val="Brak"/>
          <w:rFonts w:ascii="Arial" w:hAnsi="Arial"/>
          <w:i/>
          <w:iCs/>
          <w:sz w:val="18"/>
          <w:szCs w:val="18"/>
          <w:lang w:val="it-IT"/>
        </w:rPr>
        <w:t>a (pe</w:t>
      </w:r>
      <w:proofErr w:type="spellStart"/>
      <w:r>
        <w:rPr>
          <w:rStyle w:val="Brak"/>
          <w:rFonts w:ascii="Arial" w:hAnsi="Arial"/>
          <w:i/>
          <w:iCs/>
          <w:sz w:val="18"/>
          <w:szCs w:val="18"/>
        </w:rPr>
        <w:t>łne</w:t>
      </w:r>
      <w:proofErr w:type="spellEnd"/>
      <w:r>
        <w:rPr>
          <w:rStyle w:val="Brak"/>
          <w:rFonts w:ascii="Arial" w:hAnsi="Arial"/>
          <w:i/>
          <w:iCs/>
          <w:sz w:val="18"/>
          <w:szCs w:val="18"/>
        </w:rPr>
        <w:t xml:space="preserve"> nazwy firm: i Press sp. z o.o. sp. k., a w </w:t>
      </w:r>
      <w:proofErr w:type="spellStart"/>
      <w:r>
        <w:rPr>
          <w:rStyle w:val="Brak"/>
          <w:rFonts w:ascii="Arial" w:hAnsi="Arial"/>
          <w:i/>
          <w:iCs/>
          <w:sz w:val="18"/>
          <w:szCs w:val="18"/>
        </w:rPr>
        <w:t>social</w:t>
      </w:r>
      <w:proofErr w:type="spellEnd"/>
      <w:r>
        <w:rPr>
          <w:rStyle w:val="Brak"/>
          <w:rFonts w:ascii="Arial" w:hAnsi="Arial"/>
          <w:i/>
          <w:iCs/>
          <w:sz w:val="18"/>
          <w:szCs w:val="18"/>
        </w:rPr>
        <w:t xml:space="preserve"> media oznaczenie @PSMMonitoring (FB,TT) oraz @MagazynPress (FB) i @RedakcjaPress (TT)).</w:t>
      </w:r>
    </w:p>
    <w:p w14:paraId="3EE8BB2C" w14:textId="77777777" w:rsidR="00257426" w:rsidRDefault="00000000">
      <w:pPr>
        <w:pStyle w:val="NormalnyWeb"/>
        <w:shd w:val="clear" w:color="auto" w:fill="FFFFFF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 </w:t>
      </w:r>
    </w:p>
    <w:p w14:paraId="01616A91" w14:textId="77777777" w:rsidR="00257426" w:rsidRDefault="00000000">
      <w:pPr>
        <w:pStyle w:val="NormalnyWeb"/>
        <w:shd w:val="clear" w:color="auto" w:fill="FFFFFF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u w:val="single"/>
        </w:rPr>
        <w:t>Osoby do kontaktu:</w:t>
      </w:r>
    </w:p>
    <w:p w14:paraId="1141FF84" w14:textId="77777777" w:rsidR="00257426" w:rsidRDefault="00000000">
      <w:pPr>
        <w:pStyle w:val="NormalnyWeb"/>
        <w:shd w:val="clear" w:color="auto" w:fill="FFFFFF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Katarzyna Popławska</w:t>
      </w:r>
      <w:r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>
        <w:rPr>
          <w:rStyle w:val="Brak"/>
          <w:rFonts w:ascii="Arial" w:hAnsi="Arial"/>
          <w:b/>
          <w:bCs/>
          <w:sz w:val="20"/>
          <w:szCs w:val="20"/>
        </w:rPr>
        <w:t>kierownik działu marketingu i PR</w:t>
      </w:r>
      <w:r>
        <w:rPr>
          <w:rStyle w:val="Brak"/>
          <w:rFonts w:ascii="Arial" w:eastAsia="Arial" w:hAnsi="Arial" w:cs="Arial"/>
          <w:sz w:val="20"/>
          <w:szCs w:val="20"/>
        </w:rPr>
        <w:br/>
      </w:r>
      <w:proofErr w:type="spellStart"/>
      <w:r>
        <w:rPr>
          <w:rStyle w:val="Brak"/>
          <w:rFonts w:ascii="Arial" w:hAnsi="Arial"/>
          <w:sz w:val="20"/>
          <w:szCs w:val="20"/>
          <w:lang w:val="de-DE"/>
        </w:rPr>
        <w:t>kom</w:t>
      </w:r>
      <w:proofErr w:type="spellEnd"/>
      <w:r>
        <w:rPr>
          <w:rStyle w:val="Brak"/>
          <w:rFonts w:ascii="Arial" w:hAnsi="Arial"/>
          <w:sz w:val="20"/>
          <w:szCs w:val="20"/>
          <w:lang w:val="de-DE"/>
        </w:rPr>
        <w:t>: +48 697 410 680</w:t>
      </w:r>
      <w:r>
        <w:rPr>
          <w:rStyle w:val="Brak"/>
          <w:rFonts w:ascii="Arial" w:eastAsia="Arial" w:hAnsi="Arial" w:cs="Arial"/>
          <w:sz w:val="20"/>
          <w:szCs w:val="20"/>
        </w:rPr>
        <w:br/>
      </w:r>
      <w:hyperlink r:id="rId9" w:history="1">
        <w:r>
          <w:rPr>
            <w:rStyle w:val="Hyperlink1"/>
          </w:rPr>
          <w:t>kpoplawska@psmm.pl</w:t>
        </w:r>
      </w:hyperlink>
    </w:p>
    <w:p w14:paraId="2BF41F55" w14:textId="77777777" w:rsidR="00257426" w:rsidRDefault="00000000">
      <w:pPr>
        <w:pStyle w:val="NormalnyWeb"/>
        <w:shd w:val="clear" w:color="auto" w:fill="FFFFFF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PSMM Monitoring &amp; </w:t>
      </w:r>
      <w:proofErr w:type="spellStart"/>
      <w:r>
        <w:rPr>
          <w:rStyle w:val="Brak"/>
          <w:rFonts w:ascii="Arial" w:hAnsi="Arial"/>
          <w:sz w:val="20"/>
          <w:szCs w:val="20"/>
        </w:rPr>
        <w:t>More</w:t>
      </w:r>
      <w:proofErr w:type="spellEnd"/>
      <w:r>
        <w:rPr>
          <w:rStyle w:val="Brak"/>
          <w:rFonts w:ascii="Arial" w:eastAsia="Arial" w:hAnsi="Arial" w:cs="Arial"/>
          <w:sz w:val="20"/>
          <w:szCs w:val="20"/>
        </w:rPr>
        <w:br/>
      </w:r>
      <w:hyperlink r:id="rId10" w:history="1">
        <w:r>
          <w:rPr>
            <w:rStyle w:val="Hyperlink1"/>
          </w:rPr>
          <w:t>www.psmm.pl</w:t>
        </w:r>
      </w:hyperlink>
      <w:r>
        <w:rPr>
          <w:rStyle w:val="Brak"/>
          <w:rFonts w:ascii="Arial" w:eastAsia="Arial" w:hAnsi="Arial" w:cs="Arial"/>
          <w:sz w:val="20"/>
          <w:szCs w:val="20"/>
        </w:rPr>
        <w:br/>
      </w:r>
      <w:hyperlink r:id="rId11" w:history="1">
        <w:r>
          <w:rPr>
            <w:rStyle w:val="Hyperlink1"/>
          </w:rPr>
          <w:t>www.twitter.com/PSMMonitoring</w:t>
        </w:r>
      </w:hyperlink>
      <w:r>
        <w:rPr>
          <w:rStyle w:val="Brak"/>
          <w:rFonts w:ascii="Arial" w:eastAsia="Arial" w:hAnsi="Arial" w:cs="Arial"/>
          <w:sz w:val="20"/>
          <w:szCs w:val="20"/>
        </w:rPr>
        <w:br/>
      </w:r>
      <w:hyperlink r:id="rId12" w:history="1">
        <w:r>
          <w:rPr>
            <w:rStyle w:val="Hyperlink1"/>
          </w:rPr>
          <w:t>www.facebook.com/PSMMonitoring</w:t>
        </w:r>
      </w:hyperlink>
    </w:p>
    <w:p w14:paraId="4F62BD95" w14:textId="77777777" w:rsidR="00257426" w:rsidRDefault="00000000">
      <w:pPr>
        <w:pStyle w:val="NormalnyWeb"/>
        <w:shd w:val="clear" w:color="auto" w:fill="FFFFFF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 </w:t>
      </w:r>
    </w:p>
    <w:p w14:paraId="1A0FDA15" w14:textId="77777777" w:rsidR="00257426" w:rsidRDefault="00000000">
      <w:pPr>
        <w:pStyle w:val="NormalnyWeb"/>
        <w:shd w:val="clear" w:color="auto" w:fill="FFFFFF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Redakcja „</w:t>
      </w:r>
      <w:r>
        <w:rPr>
          <w:rStyle w:val="Brak"/>
          <w:rFonts w:ascii="Arial" w:hAnsi="Arial"/>
          <w:b/>
          <w:bCs/>
          <w:sz w:val="20"/>
          <w:szCs w:val="20"/>
          <w:lang w:val="de-DE"/>
        </w:rPr>
        <w:t>Press</w:t>
      </w:r>
      <w:r>
        <w:rPr>
          <w:rStyle w:val="Brak"/>
          <w:rFonts w:ascii="Arial" w:hAnsi="Arial"/>
          <w:b/>
          <w:bCs/>
          <w:sz w:val="20"/>
          <w:szCs w:val="20"/>
        </w:rPr>
        <w:t>”</w:t>
      </w:r>
      <w:r>
        <w:rPr>
          <w:rStyle w:val="Brak"/>
          <w:rFonts w:ascii="Arial" w:eastAsia="Arial" w:hAnsi="Arial" w:cs="Arial"/>
          <w:sz w:val="20"/>
          <w:szCs w:val="20"/>
        </w:rPr>
        <w:br/>
      </w:r>
      <w:r>
        <w:rPr>
          <w:rStyle w:val="Brak"/>
          <w:rFonts w:ascii="Arial" w:hAnsi="Arial"/>
          <w:sz w:val="20"/>
          <w:szCs w:val="20"/>
        </w:rPr>
        <w:t>+48 22 334 83 33</w:t>
      </w:r>
      <w:r>
        <w:rPr>
          <w:rStyle w:val="Brak"/>
          <w:rFonts w:ascii="Arial" w:eastAsia="Arial" w:hAnsi="Arial" w:cs="Arial"/>
          <w:sz w:val="20"/>
          <w:szCs w:val="20"/>
        </w:rPr>
        <w:br/>
      </w:r>
      <w:hyperlink r:id="rId13" w:history="1">
        <w:r>
          <w:rPr>
            <w:rStyle w:val="Hyperlink1"/>
          </w:rPr>
          <w:t>biuro@press.pl</w:t>
        </w:r>
      </w:hyperlink>
    </w:p>
    <w:p w14:paraId="6D2E046F" w14:textId="77777777" w:rsidR="00257426" w:rsidRDefault="00000000">
      <w:pPr>
        <w:pStyle w:val="NormalnyWeb"/>
        <w:shd w:val="clear" w:color="auto" w:fill="FFFFFF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Press sp. z o.o. sp. k.</w:t>
      </w:r>
      <w:r>
        <w:rPr>
          <w:rStyle w:val="Brak"/>
          <w:rFonts w:ascii="Arial" w:eastAsia="Arial" w:hAnsi="Arial" w:cs="Arial"/>
          <w:sz w:val="20"/>
          <w:szCs w:val="20"/>
        </w:rPr>
        <w:br/>
      </w:r>
      <w:hyperlink r:id="rId14" w:history="1">
        <w:r>
          <w:rPr>
            <w:rStyle w:val="Hyperlink1"/>
          </w:rPr>
          <w:t>www.press.pl</w:t>
        </w:r>
        <w:r>
          <w:rPr>
            <w:rStyle w:val="Hyperlink1"/>
          </w:rPr>
          <w:br/>
        </w:r>
      </w:hyperlink>
      <w:hyperlink r:id="rId15" w:history="1">
        <w:r>
          <w:rPr>
            <w:rStyle w:val="Hyperlink1"/>
          </w:rPr>
          <w:t>www.facebook.com/MagazynPress</w:t>
        </w:r>
        <w:r>
          <w:rPr>
            <w:rStyle w:val="Hyperlink1"/>
          </w:rPr>
          <w:br/>
        </w:r>
      </w:hyperlink>
      <w:hyperlink r:id="rId16" w:history="1">
        <w:r>
          <w:rPr>
            <w:rStyle w:val="Hyperlink1"/>
          </w:rPr>
          <w:t>www.twitter.com/pressredakcja</w:t>
        </w:r>
      </w:hyperlink>
    </w:p>
    <w:p w14:paraId="196D07FE" w14:textId="77777777" w:rsidR="00257426" w:rsidRDefault="00257426">
      <w:pPr>
        <w:shd w:val="clear" w:color="auto" w:fill="FFFFFF"/>
        <w:jc w:val="both"/>
        <w:rPr>
          <w:rStyle w:val="Brak"/>
          <w:b/>
          <w:bCs/>
        </w:rPr>
      </w:pPr>
    </w:p>
    <w:p w14:paraId="06D863E2" w14:textId="77777777" w:rsidR="00257426" w:rsidRDefault="00257426">
      <w:pPr>
        <w:shd w:val="clear" w:color="auto" w:fill="FFFFFF"/>
        <w:jc w:val="both"/>
        <w:rPr>
          <w:rStyle w:val="Brak"/>
          <w:b/>
          <w:bCs/>
          <w:sz w:val="24"/>
          <w:szCs w:val="24"/>
        </w:rPr>
      </w:pPr>
    </w:p>
    <w:p w14:paraId="367C88F4" w14:textId="77777777" w:rsidR="00257426" w:rsidRDefault="00257426">
      <w:pPr>
        <w:jc w:val="both"/>
        <w:rPr>
          <w:rStyle w:val="Brak"/>
          <w:b/>
          <w:bCs/>
        </w:rPr>
      </w:pPr>
    </w:p>
    <w:p w14:paraId="629EC6CA" w14:textId="77777777" w:rsidR="00257426" w:rsidRDefault="00257426"/>
    <w:p w14:paraId="003D1E89" w14:textId="77777777" w:rsidR="00257426" w:rsidRDefault="00257426">
      <w:pPr>
        <w:rPr>
          <w:rStyle w:val="Brak"/>
          <w:sz w:val="18"/>
          <w:szCs w:val="18"/>
        </w:rPr>
      </w:pPr>
    </w:p>
    <w:p w14:paraId="43C91781" w14:textId="77777777" w:rsidR="00257426" w:rsidRDefault="00257426">
      <w:pPr>
        <w:rPr>
          <w:rStyle w:val="Brak"/>
          <w:sz w:val="18"/>
          <w:szCs w:val="18"/>
        </w:rPr>
      </w:pPr>
    </w:p>
    <w:p w14:paraId="14979060" w14:textId="77777777" w:rsidR="00257426" w:rsidRDefault="00257426"/>
    <w:sectPr w:rsidR="00257426">
      <w:headerReference w:type="default" r:id="rId17"/>
      <w:footerReference w:type="default" r:id="rId18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7A57" w14:textId="77777777" w:rsidR="008C4E55" w:rsidRDefault="008C4E55">
      <w:pPr>
        <w:spacing w:line="240" w:lineRule="auto"/>
      </w:pPr>
      <w:r>
        <w:separator/>
      </w:r>
    </w:p>
  </w:endnote>
  <w:endnote w:type="continuationSeparator" w:id="0">
    <w:p w14:paraId="11427F28" w14:textId="77777777" w:rsidR="008C4E55" w:rsidRDefault="008C4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52CC" w14:textId="77777777" w:rsidR="00257426" w:rsidRDefault="0025742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C0FA" w14:textId="77777777" w:rsidR="008C4E55" w:rsidRDefault="008C4E55">
      <w:pPr>
        <w:spacing w:line="240" w:lineRule="auto"/>
      </w:pPr>
      <w:r>
        <w:separator/>
      </w:r>
    </w:p>
  </w:footnote>
  <w:footnote w:type="continuationSeparator" w:id="0">
    <w:p w14:paraId="00A424DA" w14:textId="77777777" w:rsidR="008C4E55" w:rsidRDefault="008C4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752A" w14:textId="77777777" w:rsidR="00257426" w:rsidRDefault="00257426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26"/>
    <w:rsid w:val="00257426"/>
    <w:rsid w:val="00612BF8"/>
    <w:rsid w:val="008C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93A7"/>
  <w15:docId w15:val="{0658580D-D8E1-47AA-965D-12CAB456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b/>
      <w:bCs/>
      <w:outline w:val="0"/>
      <w:color w:val="0000FF"/>
      <w:u w:val="single" w:color="0000FF"/>
    </w:rPr>
  </w:style>
  <w:style w:type="paragraph" w:styleId="Normalny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Brak"/>
    <w:rPr>
      <w:rFonts w:ascii="Arial" w:eastAsia="Arial" w:hAnsi="Arial" w:cs="Arial"/>
      <w:outline w:val="0"/>
      <w:color w:val="002856"/>
      <w:sz w:val="20"/>
      <w:szCs w:val="20"/>
      <w:u w:val="single" w:color="0028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a.eu" TargetMode="External"/><Relationship Id="rId13" Type="http://schemas.openxmlformats.org/officeDocument/2006/relationships/hyperlink" Target="mailto:biuro@press.p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facebook.com/PSMMonitoring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twitter.com/pressredakcj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witter.com/PSMMonitor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acebook.com/MagazynPress" TargetMode="External"/><Relationship Id="rId10" Type="http://schemas.openxmlformats.org/officeDocument/2006/relationships/hyperlink" Target="http://www.psmm.pl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azwisko@psmm.pl" TargetMode="External"/><Relationship Id="rId14" Type="http://schemas.openxmlformats.org/officeDocument/2006/relationships/hyperlink" Target="http://www.press.pl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1238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Materkowska</dc:creator>
  <cp:lastModifiedBy>Monika Materkowska</cp:lastModifiedBy>
  <cp:revision>2</cp:revision>
  <dcterms:created xsi:type="dcterms:W3CDTF">2023-10-31T08:55:00Z</dcterms:created>
  <dcterms:modified xsi:type="dcterms:W3CDTF">2023-10-31T08:55:00Z</dcterms:modified>
</cp:coreProperties>
</file>