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AEBC7" w14:textId="77777777" w:rsidR="00C52ED9" w:rsidRDefault="00477B38">
      <w:pPr>
        <w:pStyle w:val="Normalny1"/>
        <w:jc w:val="both"/>
        <w:rPr>
          <w:b/>
          <w:sz w:val="26"/>
          <w:szCs w:val="26"/>
        </w:rPr>
      </w:pPr>
      <w:r>
        <w:rPr>
          <w:b/>
        </w:rPr>
        <w:t>Medialna gra władzy. Senatorowie i senatorki w świetle raportu „Kompas Polityczny”</w:t>
      </w:r>
    </w:p>
    <w:p w14:paraId="0E640092" w14:textId="77777777" w:rsidR="00C52ED9" w:rsidRDefault="00C52ED9">
      <w:pPr>
        <w:pStyle w:val="Normalny1"/>
        <w:jc w:val="both"/>
        <w:rPr>
          <w:b/>
        </w:rPr>
      </w:pPr>
    </w:p>
    <w:p w14:paraId="2D769B43" w14:textId="406D02B2" w:rsidR="00C52ED9" w:rsidRDefault="00477B38">
      <w:pPr>
        <w:pStyle w:val="Normalny1"/>
        <w:jc w:val="both"/>
        <w:rPr>
          <w:b/>
        </w:rPr>
      </w:pPr>
      <w:r>
        <w:rPr>
          <w:b/>
        </w:rPr>
        <w:t>PSMM Monitoring &amp; More opublikował piątą część badania „Kompas Polityczny”, zawierającą analizę medialności senatorów i senatorek. W zestawieniu uwzględniono 98 nazwisk ze wszystkich okręgów wyborczych. Jak wypadł Senat na tle Sejmu i kt</w:t>
      </w:r>
      <w:r w:rsidR="0091607C">
        <w:rPr>
          <w:b/>
        </w:rPr>
        <w:t>o</w:t>
      </w:r>
      <w:r>
        <w:rPr>
          <w:b/>
        </w:rPr>
        <w:t xml:space="preserve"> cieszy</w:t>
      </w:r>
      <w:r w:rsidR="0091607C">
        <w:rPr>
          <w:b/>
        </w:rPr>
        <w:t>ł</w:t>
      </w:r>
      <w:r>
        <w:rPr>
          <w:b/>
        </w:rPr>
        <w:t xml:space="preserve"> się największym zainteresowaniem mediów? </w:t>
      </w:r>
    </w:p>
    <w:p w14:paraId="3A2F11FC" w14:textId="77777777" w:rsidR="00C52ED9" w:rsidRDefault="00C52ED9">
      <w:pPr>
        <w:pStyle w:val="Normalny1"/>
        <w:jc w:val="both"/>
        <w:rPr>
          <w:b/>
        </w:rPr>
      </w:pPr>
    </w:p>
    <w:p w14:paraId="3AD1D6AD" w14:textId="77777777" w:rsidR="00C52ED9" w:rsidRDefault="00477B38">
      <w:pPr>
        <w:pStyle w:val="Normalny1"/>
        <w:jc w:val="both"/>
      </w:pPr>
      <w:r>
        <w:t xml:space="preserve">Raport przygotowany przez PSMM Monitoring &amp; More zawiera dane medialne zebrane od 1 maja 2022 roku do 30 kwietnia 2023 roku. Przedstawiony materiał pochodzi z ponad 1100 tytułów prasowych, 5 mln polskojęzycznych portali internetowych oraz blisko 200 stacji radiowych i telewizyjnych. </w:t>
      </w:r>
    </w:p>
    <w:p w14:paraId="1F25746E" w14:textId="77777777" w:rsidR="00C52ED9" w:rsidRDefault="00C52ED9">
      <w:pPr>
        <w:pStyle w:val="Normalny1"/>
        <w:jc w:val="both"/>
      </w:pPr>
    </w:p>
    <w:p w14:paraId="7AF061AB" w14:textId="77777777" w:rsidR="00C52ED9" w:rsidRDefault="00477B38">
      <w:pPr>
        <w:pStyle w:val="Normalny1"/>
        <w:jc w:val="both"/>
      </w:pPr>
      <w:r>
        <w:t xml:space="preserve">Najnowsza część badania, podobnie jak wcześniejsze analizy, zawiera suplement, tj. ranking aktywności senatorów i senatorek na ich własnych – oficjalnych profilach w mediach społecznościowych: Facebook, X (Twitter) oraz </w:t>
      </w:r>
      <w:proofErr w:type="spellStart"/>
      <w:r>
        <w:t>TikTok</w:t>
      </w:r>
      <w:proofErr w:type="spellEnd"/>
      <w:r>
        <w:t xml:space="preserve">. </w:t>
      </w:r>
    </w:p>
    <w:p w14:paraId="72DFE8C9" w14:textId="77777777" w:rsidR="00C52ED9" w:rsidRDefault="00C52ED9">
      <w:pPr>
        <w:pStyle w:val="Normalny1"/>
        <w:jc w:val="both"/>
      </w:pPr>
    </w:p>
    <w:p w14:paraId="333F02C7" w14:textId="31F1A9EB" w:rsidR="00EC1936" w:rsidRDefault="00477B38">
      <w:pPr>
        <w:pStyle w:val="Normalny1"/>
        <w:jc w:val="both"/>
        <w:rPr>
          <w:b/>
        </w:rPr>
      </w:pPr>
      <w:r>
        <w:rPr>
          <w:b/>
        </w:rPr>
        <w:t xml:space="preserve">Senat w mediach </w:t>
      </w:r>
    </w:p>
    <w:p w14:paraId="7601E363" w14:textId="77777777" w:rsidR="00C52ED9" w:rsidRDefault="00C52ED9">
      <w:pPr>
        <w:pStyle w:val="Normalny1"/>
        <w:jc w:val="both"/>
        <w:rPr>
          <w:b/>
        </w:rPr>
      </w:pPr>
    </w:p>
    <w:p w14:paraId="7B6B85F4" w14:textId="14162855" w:rsidR="00C52ED9" w:rsidRDefault="00477B38">
      <w:pPr>
        <w:pStyle w:val="Normalny1"/>
        <w:jc w:val="both"/>
      </w:pPr>
      <w:r>
        <w:t xml:space="preserve">Senat choć jest wyższą izbą parlamentu, medialnie stoi w cieniu Sejmu. Media koncentrują się na działalności posłów i posłanek, ponieważ to w Sejmie dzieje się najwięcej. Senat jest mniej widowiskowy, a przez to mniej medialny. Co </w:t>
      </w:r>
      <w:r w:rsidR="00EC1936">
        <w:t>więcej, procedowanie</w:t>
      </w:r>
      <w:r>
        <w:t xml:space="preserve"> ustaw przez Senat następuje po przejściu największej fali społecznych dyskusji, więc i medialność tych tematów spada. – </w:t>
      </w:r>
      <w:r>
        <w:rPr>
          <w:i/>
        </w:rPr>
        <w:t>Informacje o senatorach i senatorkach stanowią niewielki ułamek spośród wszystkich przeanalizowanych publikacji o partiach politycznych. W przypadku PiS jest to zaledwie 7 proc., PO niewiele więcej, bo 8 proc. całego przekazu</w:t>
      </w:r>
      <w:r>
        <w:t xml:space="preserve"> – tłumaczy Natalia Maćkowiak, analityczka mediów, konsultantka </w:t>
      </w:r>
      <w:proofErr w:type="spellStart"/>
      <w:r>
        <w:t>mediowa</w:t>
      </w:r>
      <w:proofErr w:type="spellEnd"/>
      <w:r>
        <w:t xml:space="preserve"> i wizerunkowa w PSMM Monitoring &amp; </w:t>
      </w:r>
      <w:proofErr w:type="spellStart"/>
      <w:r>
        <w:t>More</w:t>
      </w:r>
      <w:proofErr w:type="spellEnd"/>
      <w:r>
        <w:t xml:space="preserve">. </w:t>
      </w:r>
    </w:p>
    <w:p w14:paraId="66FEDB79" w14:textId="77777777" w:rsidR="00C52ED9" w:rsidRDefault="00C52ED9">
      <w:pPr>
        <w:pStyle w:val="Normalny1"/>
        <w:jc w:val="both"/>
      </w:pPr>
    </w:p>
    <w:p w14:paraId="5A369848" w14:textId="1F106DAC" w:rsidR="00C52ED9" w:rsidRDefault="00477B38">
      <w:pPr>
        <w:pStyle w:val="Normalny1"/>
        <w:jc w:val="both"/>
        <w:rPr>
          <w:b/>
        </w:rPr>
      </w:pPr>
      <w:r>
        <w:rPr>
          <w:b/>
        </w:rPr>
        <w:t xml:space="preserve">Najbardziej medialni senatorowie i senatorki </w:t>
      </w:r>
    </w:p>
    <w:p w14:paraId="544C1608" w14:textId="4EC9889A" w:rsidR="00EC1936" w:rsidRDefault="00EC1936">
      <w:pPr>
        <w:pStyle w:val="Normalny1"/>
        <w:jc w:val="both"/>
        <w:rPr>
          <w:b/>
        </w:rPr>
      </w:pPr>
    </w:p>
    <w:p w14:paraId="248A576F" w14:textId="63490F89" w:rsidR="00EC1936" w:rsidRDefault="00EC1936">
      <w:pPr>
        <w:pStyle w:val="Normalny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04E5E206" wp14:editId="087920BD">
            <wp:extent cx="5733415" cy="3073940"/>
            <wp:effectExtent l="0" t="0" r="0" b="0"/>
            <wp:docPr id="1" name="Obraz 1" descr="Obraz zawierający tekst, zrzut ekranu, Ludzka twarz, Reklam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, Ludzka twarz, Reklama internetowa&#10;&#10;Opis wygenerowany automatyczni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" b="5724"/>
                    <a:stretch/>
                  </pic:blipFill>
                  <pic:spPr bwMode="auto">
                    <a:xfrm>
                      <a:off x="0" y="0"/>
                      <a:ext cx="5751082" cy="30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CEE80" w14:textId="77777777" w:rsidR="00C52ED9" w:rsidRDefault="00C52ED9">
      <w:pPr>
        <w:pStyle w:val="Normalny1"/>
        <w:jc w:val="both"/>
        <w:rPr>
          <w:b/>
        </w:rPr>
      </w:pPr>
    </w:p>
    <w:p w14:paraId="02D6975E" w14:textId="75FE4B7D" w:rsidR="00C52ED9" w:rsidRDefault="00477B38">
      <w:pPr>
        <w:pStyle w:val="Normalny1"/>
        <w:jc w:val="both"/>
      </w:pPr>
      <w:r>
        <w:lastRenderedPageBreak/>
        <w:t xml:space="preserve">Częsta </w:t>
      </w:r>
      <w:r w:rsidR="00EC1936">
        <w:t>obecność senatorki</w:t>
      </w:r>
      <w:r>
        <w:t xml:space="preserve"> lub senator</w:t>
      </w:r>
      <w:r w:rsidR="0091607C">
        <w:t>a</w:t>
      </w:r>
      <w:r>
        <w:t xml:space="preserve"> w mediach miała związek z podejmowanymi aktywnościami poza działalnością w Senacie. Tak było m.in. w przypadku najpopularniejsze</w:t>
      </w:r>
      <w:r w:rsidR="0091607C">
        <w:t xml:space="preserve">j osoby z badanej grupy </w:t>
      </w:r>
      <w:r w:rsidR="00EC1936">
        <w:t>- senatora</w:t>
      </w:r>
      <w:r>
        <w:t xml:space="preserve"> Tomasza Grodzkiego. Na jego temat ukazało się przeszło 14 tys. publikacji. Choć duża liczba materiałów dotyczyła pracy w Senacie, to ich istotna część informowała o innej działalności i sytuacjach losowych</w:t>
      </w:r>
      <w:r w:rsidR="0091607C">
        <w:t>.</w:t>
      </w:r>
      <w:r w:rsidR="00EC1936">
        <w:t xml:space="preserve"> </w:t>
      </w:r>
      <w:r>
        <w:t xml:space="preserve">Media zajmowały się oskarżeniami o przyjęcie korzyści majątkowych w czasie, kiedy senator pracował jako specjalista w dziedzinie chirurgii klatki piersiowej i transplantologii klinicznej i zarządzał szpitalem w Szczecinie, czy np. na temat awaryjnego lądowania samolotu z marszałkiem na pokładzie. </w:t>
      </w:r>
    </w:p>
    <w:p w14:paraId="7D79B627" w14:textId="77777777" w:rsidR="00C52ED9" w:rsidRDefault="00C52ED9">
      <w:pPr>
        <w:pStyle w:val="Normalny1"/>
        <w:jc w:val="both"/>
      </w:pPr>
    </w:p>
    <w:p w14:paraId="414E018A" w14:textId="684515E5" w:rsidR="00C52ED9" w:rsidRDefault="00477B38">
      <w:pPr>
        <w:pStyle w:val="Normalny1"/>
        <w:jc w:val="both"/>
      </w:pPr>
      <w:r>
        <w:t xml:space="preserve">Nie inaczej było w przypadku drugiego i trzeciego polityka w zestawieniu – Waldemara Kraski i Wojciecha </w:t>
      </w:r>
      <w:proofErr w:type="spellStart"/>
      <w:r>
        <w:t>Skurkiewicza</w:t>
      </w:r>
      <w:proofErr w:type="spellEnd"/>
      <w:r>
        <w:t>. Trzon ich medialności stanowi</w:t>
      </w:r>
      <w:r w:rsidR="0091607C">
        <w:t>ły</w:t>
      </w:r>
      <w:r>
        <w:t xml:space="preserve"> pełnione funkcje rządowe, a nie praca w Senacie. Duże zainteresowanie medialne Waldemarem Kraską wiąże się z jego najbardziej widoczną funkcją publiczną – </w:t>
      </w:r>
      <w:r w:rsidR="0091607C">
        <w:t>piastowaniem funkcji</w:t>
      </w:r>
      <w:r w:rsidR="00EC1936">
        <w:t xml:space="preserve"> </w:t>
      </w:r>
      <w:r>
        <w:t>wiceministr</w:t>
      </w:r>
      <w:r w:rsidR="0091607C">
        <w:t>a</w:t>
      </w:r>
      <w:r>
        <w:t xml:space="preserve"> zdrowia. Nie dziwi więc fakt, że większość publikacji, w których był wzmiankowany dotyczy kwestii zdrowotnych. W lipcu 2022 roku informował o wzroście </w:t>
      </w:r>
      <w:proofErr w:type="spellStart"/>
      <w:r>
        <w:t>zachorowań</w:t>
      </w:r>
      <w:proofErr w:type="spellEnd"/>
      <w:r>
        <w:t xml:space="preserve"> na </w:t>
      </w:r>
      <w:proofErr w:type="spellStart"/>
      <w:r>
        <w:t>koronawirusa</w:t>
      </w:r>
      <w:proofErr w:type="spellEnd"/>
      <w:r>
        <w:t>, przemawiał w sprawie czwartej dawki szczepionki przeciw COVID-19</w:t>
      </w:r>
      <w:r w:rsidR="0091607C">
        <w:t>,</w:t>
      </w:r>
      <w:r>
        <w:t xml:space="preserve"> czy też wyjaśniał zagadnienia związane z małpią grypą.</w:t>
      </w:r>
    </w:p>
    <w:p w14:paraId="689DCFFD" w14:textId="77777777" w:rsidR="00C52ED9" w:rsidRDefault="00C52ED9">
      <w:pPr>
        <w:pStyle w:val="Normalny1"/>
        <w:jc w:val="both"/>
      </w:pPr>
    </w:p>
    <w:p w14:paraId="09411A58" w14:textId="1158571A" w:rsidR="00C52ED9" w:rsidRDefault="00477B38">
      <w:pPr>
        <w:pStyle w:val="Normalny1"/>
        <w:jc w:val="both"/>
      </w:pPr>
      <w:r>
        <w:t xml:space="preserve">Pod względem liczby publikacji na trzecim miejscu uplasował się wiceminister obrony narodowej – Wojciech </w:t>
      </w:r>
      <w:proofErr w:type="spellStart"/>
      <w:r>
        <w:t>Skurkiewicz</w:t>
      </w:r>
      <w:proofErr w:type="spellEnd"/>
      <w:r>
        <w:t>. Poruszał w mediach tematy związane z bezpieczeństwem Polski</w:t>
      </w:r>
      <w:r w:rsidR="0091607C">
        <w:t>, k</w:t>
      </w:r>
      <w:r>
        <w:t xml:space="preserve">omentował szczyt NATO, szczególnie kwestię rozszerzenia </w:t>
      </w:r>
      <w:r w:rsidR="0091607C">
        <w:t xml:space="preserve">sojuszu </w:t>
      </w:r>
      <w:r>
        <w:t>NATO o Szwecję i Finlandię</w:t>
      </w:r>
      <w:r w:rsidR="0091607C">
        <w:t xml:space="preserve">, </w:t>
      </w:r>
      <w:r>
        <w:t xml:space="preserve">czy też ćwiczenia BALTOPS na Bałtyku. Niemniej jednak to materiały dotyczące Mariusza Kwiatkowskiego miały największych zasięg, co przyczyniło się do zajęcia przez niego trzeciego miejsca pod względem wskaźnika dotarcia. </w:t>
      </w:r>
    </w:p>
    <w:p w14:paraId="05122829" w14:textId="70F54BCD" w:rsidR="00EC1936" w:rsidRDefault="00EC1936">
      <w:pPr>
        <w:pStyle w:val="Normalny1"/>
        <w:jc w:val="both"/>
      </w:pPr>
    </w:p>
    <w:p w14:paraId="0D69F0EF" w14:textId="08718A47" w:rsidR="00EC1936" w:rsidRDefault="00EC1936">
      <w:pPr>
        <w:pStyle w:val="Normalny1"/>
        <w:jc w:val="both"/>
      </w:pPr>
      <w:r>
        <w:rPr>
          <w:noProof/>
        </w:rPr>
        <w:drawing>
          <wp:inline distT="0" distB="0" distL="0" distR="0" wp14:anchorId="06D28629" wp14:editId="3DD6ED76">
            <wp:extent cx="5733415" cy="3103124"/>
            <wp:effectExtent l="0" t="0" r="0" b="0"/>
            <wp:docPr id="2" name="Obraz 2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zrzut ekranu, Czcionka&#10;&#10;Opis wygenerowany automatyczni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6"/>
                    <a:stretch/>
                  </pic:blipFill>
                  <pic:spPr bwMode="auto">
                    <a:xfrm>
                      <a:off x="0" y="0"/>
                      <a:ext cx="5733415" cy="310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C57FF" w14:textId="77777777" w:rsidR="00C52ED9" w:rsidRDefault="00C52ED9">
      <w:pPr>
        <w:pStyle w:val="Normalny1"/>
        <w:jc w:val="both"/>
      </w:pPr>
    </w:p>
    <w:p w14:paraId="05E883B1" w14:textId="77777777" w:rsidR="00C52ED9" w:rsidRDefault="00477B38">
      <w:pPr>
        <w:pStyle w:val="Normalny1"/>
        <w:jc w:val="both"/>
      </w:pPr>
      <w:r>
        <w:t xml:space="preserve">– </w:t>
      </w:r>
      <w:r>
        <w:rPr>
          <w:i/>
        </w:rPr>
        <w:t xml:space="preserve">Badanie pokazało, że większość przekazu na temat senatorek i senatorów zdominowały „obozy” Prawa i Sprawiedliwości oraz Koalicji Obywatelskiej, przy marginalnym udziale pozostałych środowisk. Utrzymująca się we wcześniejszych częściach badania „Kompas Polityczny” dominacja PiS, w tym wypadku nie była aż tak duża, co wiąże się ze stosunkowo </w:t>
      </w:r>
      <w:r>
        <w:rPr>
          <w:i/>
        </w:rPr>
        <w:lastRenderedPageBreak/>
        <w:t>wysokim wynikiem marszałka Senatu Tomasza Grodzkiego</w:t>
      </w:r>
      <w:r>
        <w:t xml:space="preserve"> – komentuje Maciej Małkowski, starszy analityk mediów w PSMM Monitoring &amp; </w:t>
      </w:r>
      <w:proofErr w:type="spellStart"/>
      <w:r>
        <w:t>More</w:t>
      </w:r>
      <w:proofErr w:type="spellEnd"/>
      <w:r>
        <w:t xml:space="preserve">. </w:t>
      </w:r>
    </w:p>
    <w:p w14:paraId="4410DDAA" w14:textId="77777777" w:rsidR="00C52ED9" w:rsidRDefault="00C52ED9">
      <w:pPr>
        <w:pStyle w:val="Normalny1"/>
        <w:jc w:val="both"/>
      </w:pPr>
    </w:p>
    <w:p w14:paraId="56149DB8" w14:textId="097E17BE" w:rsidR="00C52ED9" w:rsidRDefault="00477B38">
      <w:pPr>
        <w:pStyle w:val="Normalny1"/>
        <w:jc w:val="both"/>
        <w:rPr>
          <w:b/>
        </w:rPr>
      </w:pPr>
      <w:r>
        <w:rPr>
          <w:b/>
        </w:rPr>
        <w:t xml:space="preserve">Przedstawiciele Senatu w </w:t>
      </w:r>
      <w:proofErr w:type="spellStart"/>
      <w:r>
        <w:rPr>
          <w:b/>
        </w:rPr>
        <w:t>social</w:t>
      </w:r>
      <w:proofErr w:type="spellEnd"/>
      <w:r>
        <w:rPr>
          <w:b/>
        </w:rPr>
        <w:t xml:space="preserve"> mediach </w:t>
      </w:r>
    </w:p>
    <w:p w14:paraId="45619297" w14:textId="2B648BE8" w:rsidR="00EC1936" w:rsidRDefault="00EC1936">
      <w:pPr>
        <w:pStyle w:val="Normalny1"/>
        <w:jc w:val="both"/>
        <w:rPr>
          <w:b/>
        </w:rPr>
      </w:pPr>
    </w:p>
    <w:p w14:paraId="4B581627" w14:textId="300EC1B9" w:rsidR="00EC1936" w:rsidRDefault="00EC1936">
      <w:pPr>
        <w:pStyle w:val="Normalny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412AACC0" wp14:editId="6DC37E38">
            <wp:extent cx="5733415" cy="3054485"/>
            <wp:effectExtent l="0" t="0" r="0" b="0"/>
            <wp:docPr id="3" name="Obraz 3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zrzut ekranu, numer, Czcionka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2"/>
                    <a:stretch/>
                  </pic:blipFill>
                  <pic:spPr bwMode="auto">
                    <a:xfrm>
                      <a:off x="0" y="0"/>
                      <a:ext cx="5733415" cy="305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38950" w14:textId="77777777" w:rsidR="00C52ED9" w:rsidRDefault="00C52ED9">
      <w:pPr>
        <w:pStyle w:val="Normalny1"/>
        <w:jc w:val="both"/>
        <w:rPr>
          <w:b/>
        </w:rPr>
      </w:pPr>
    </w:p>
    <w:p w14:paraId="6CE7AA5C" w14:textId="2207ED68" w:rsidR="00C52ED9" w:rsidRDefault="00477B38">
      <w:pPr>
        <w:pStyle w:val="Normalny1"/>
        <w:jc w:val="both"/>
      </w:pPr>
      <w:r>
        <w:t xml:space="preserve">Jednym z powodów niskiej medialności senatorów i senatorek jest ich mała aktywność również w mediach społecznościowych. Duża część spośród analizowanych osób w ogóle nie posiada konta na X (Twitter) – obecnie najbardziej popularnym wśród polityków narzędziu w marketingu politycznym. – </w:t>
      </w:r>
      <w:r>
        <w:rPr>
          <w:i/>
        </w:rPr>
        <w:t xml:space="preserve">Tylko nieliczni politycy podjęli się działalności w </w:t>
      </w:r>
      <w:proofErr w:type="spellStart"/>
      <w:r>
        <w:rPr>
          <w:i/>
        </w:rPr>
        <w:t>social</w:t>
      </w:r>
      <w:proofErr w:type="spellEnd"/>
      <w:r>
        <w:rPr>
          <w:i/>
        </w:rPr>
        <w:t xml:space="preserve"> mediach, docierając z treściami do młodszych odbiorców, np. za pośrednictwem </w:t>
      </w:r>
      <w:proofErr w:type="spellStart"/>
      <w:r>
        <w:rPr>
          <w:i/>
        </w:rPr>
        <w:t>TikToka</w:t>
      </w:r>
      <w:proofErr w:type="spellEnd"/>
      <w:r>
        <w:rPr>
          <w:i/>
        </w:rPr>
        <w:t>. W publikacj</w:t>
      </w:r>
      <w:r w:rsidR="0091607C">
        <w:rPr>
          <w:i/>
        </w:rPr>
        <w:t>ach</w:t>
      </w:r>
      <w:r>
        <w:rPr>
          <w:i/>
        </w:rPr>
        <w:t xml:space="preserve"> mówią o swojej pracy, poglądach czy podejmowanych działaniach. Ci, którzy aktywnie prowadzą konta mają częściowy wpływ na kontakt z wyborcami czy częstotliwość występowania nazwiska w mediach</w:t>
      </w:r>
      <w:r>
        <w:t xml:space="preserve"> – dodaje Natalia Maćkowiak.</w:t>
      </w:r>
    </w:p>
    <w:p w14:paraId="0E7F85A2" w14:textId="77777777" w:rsidR="00C52ED9" w:rsidRDefault="00C52ED9">
      <w:pPr>
        <w:pStyle w:val="Normalny1"/>
        <w:jc w:val="both"/>
      </w:pPr>
    </w:p>
    <w:p w14:paraId="4D365538" w14:textId="77777777" w:rsidR="00C52ED9" w:rsidRDefault="00477B38">
      <w:pPr>
        <w:pStyle w:val="Normalny1"/>
        <w:jc w:val="both"/>
        <w:rPr>
          <w:b/>
        </w:rPr>
      </w:pPr>
      <w:r>
        <w:rPr>
          <w:b/>
        </w:rPr>
        <w:t>Kobiety w Senacie</w:t>
      </w:r>
    </w:p>
    <w:p w14:paraId="3870161E" w14:textId="77777777" w:rsidR="00C52ED9" w:rsidRDefault="00C52ED9">
      <w:pPr>
        <w:pStyle w:val="Normalny1"/>
        <w:jc w:val="both"/>
        <w:rPr>
          <w:b/>
        </w:rPr>
      </w:pPr>
    </w:p>
    <w:p w14:paraId="3F0D4F65" w14:textId="252B8327" w:rsidR="00C52ED9" w:rsidRDefault="00477B38">
      <w:pPr>
        <w:pStyle w:val="Normalny1"/>
        <w:jc w:val="both"/>
      </w:pPr>
      <w:r>
        <w:t xml:space="preserve">Jak czytamy w raporcie, większość uwagi medialnej poświęcono mężczyznom. Dysproporcja ze względu na płeć jest olbrzymia – zaledwie 12 proc. publikacji dotyczyło senatorek. Z jednej strony jest to </w:t>
      </w:r>
      <w:r w:rsidR="00976039">
        <w:t>konsekwencja</w:t>
      </w:r>
      <w:r>
        <w:t xml:space="preserve"> mniejszej reprezentacji kobiet w Senacie (24 kobiety i 76 mężczyzn), z drugiej, pomimo tej dysproporcji, aktywność senatorek w mediach jest niska. Tym bardziej na uwagę zasługuje działalność Marii Koc z PiS, która uplasowała się na dziesiątym miejscu pod względem liczby publikacji w mediach tradycyjnych oraz Gabrieli Morawskiej-Staneckiej z PPS (dwunaste miejsce w zestawieniu). Zaangażowanie obu Pań nie kończy się wyłącznie w mediach tradycyjnych, gdyż aktywnie działają również w mediach społecznościowych. </w:t>
      </w:r>
    </w:p>
    <w:p w14:paraId="7CABAF01" w14:textId="77777777" w:rsidR="00C52ED9" w:rsidRDefault="00C52ED9">
      <w:pPr>
        <w:pStyle w:val="Normalny1"/>
        <w:jc w:val="both"/>
      </w:pPr>
    </w:p>
    <w:p w14:paraId="6165A6FB" w14:textId="5771ADC7" w:rsidR="00C52ED9" w:rsidRDefault="00477B38">
      <w:pPr>
        <w:pStyle w:val="Normalny1"/>
        <w:jc w:val="both"/>
      </w:pPr>
      <w:r>
        <w:t xml:space="preserve">Pełen raport „Kompas Polityczny” część piąta wraz z komentarzami analityków mediów dostępny jest pod linkiem: </w:t>
      </w:r>
      <w:r w:rsidR="00BD212C" w:rsidRPr="00BD212C">
        <w:t>https://psmm.pl/wp-content/uploads/2023/09/kompas-polityczny-cz-5.pdf</w:t>
      </w:r>
    </w:p>
    <w:p w14:paraId="32035007" w14:textId="06E0E236" w:rsidR="00BD212C" w:rsidRDefault="00BD212C">
      <w:pPr>
        <w:pStyle w:val="Normalny1"/>
        <w:jc w:val="both"/>
      </w:pPr>
    </w:p>
    <w:p w14:paraId="6044AF3D" w14:textId="574DDDA4" w:rsidR="00BD212C" w:rsidRDefault="00BD212C" w:rsidP="00BD212C">
      <w:pPr>
        <w:pStyle w:val="NormalnyWeb"/>
      </w:pPr>
      <w:r>
        <w:rPr>
          <w:rFonts w:ascii="Arial" w:hAnsi="Arial" w:cs="Arial"/>
          <w:sz w:val="22"/>
          <w:szCs w:val="22"/>
        </w:rPr>
        <w:lastRenderedPageBreak/>
        <w:t>Czwarta część raportu z</w:t>
      </w:r>
      <w:r w:rsidRPr="00677094">
        <w:rPr>
          <w:rFonts w:ascii="Arial" w:hAnsi="Arial" w:cs="Arial"/>
          <w:sz w:val="22"/>
          <w:szCs w:val="22"/>
        </w:rPr>
        <w:t xml:space="preserve"> komentarzami analityków mediów oraz eksperta dr. hab. Dariusza Tworzydło jest dostępny pod linkiem: </w:t>
      </w:r>
      <w:hyperlink r:id="rId7" w:history="1">
        <w:r w:rsidRPr="00677094">
          <w:rPr>
            <w:rStyle w:val="Hipercze"/>
            <w:rFonts w:ascii="Arial" w:hAnsi="Arial" w:cs="Arial"/>
            <w:sz w:val="22"/>
            <w:szCs w:val="22"/>
          </w:rPr>
          <w:t>https://psmm.pl/wp-content/uploads/2023/09/raport-</w:t>
        </w:r>
        <w:r w:rsidRPr="00677094">
          <w:rPr>
            <w:rStyle w:val="Hipercze"/>
            <w:rFonts w:ascii="Arial" w:hAnsi="Arial" w:cs="Arial"/>
            <w:sz w:val="22"/>
            <w:szCs w:val="22"/>
          </w:rPr>
          <w:t>k</w:t>
        </w:r>
        <w:r w:rsidRPr="00677094">
          <w:rPr>
            <w:rStyle w:val="Hipercze"/>
            <w:rFonts w:ascii="Arial" w:hAnsi="Arial" w:cs="Arial"/>
            <w:sz w:val="22"/>
            <w:szCs w:val="22"/>
          </w:rPr>
          <w:t>ompas-polityczny-czesc-4.pdf</w:t>
        </w:r>
      </w:hyperlink>
    </w:p>
    <w:p w14:paraId="4603AAC6" w14:textId="067DC609" w:rsidR="00BD212C" w:rsidRDefault="00BD212C" w:rsidP="00BD212C">
      <w:pPr>
        <w:pStyle w:val="Normalny1"/>
        <w:jc w:val="both"/>
      </w:pPr>
      <w:r>
        <w:t>Trzecia część raportu z</w:t>
      </w:r>
      <w:r>
        <w:t xml:space="preserve"> komentarzami ekspertów: dr hab. Doroty Ewy Piontek oraz dra hab. Szymona Ossowskiego jest dostępny pod linkiem: </w:t>
      </w:r>
      <w:hyperlink r:id="rId8">
        <w:r>
          <w:rPr>
            <w:color w:val="1155CC"/>
          </w:rPr>
          <w:t>https://psmm.pl/wp-content/uploads/2023/08/kompas-polityczny-czesc-iii.pdf</w:t>
        </w:r>
      </w:hyperlink>
      <w:r>
        <w:t xml:space="preserve"> </w:t>
      </w:r>
    </w:p>
    <w:p w14:paraId="15BB5230" w14:textId="77777777" w:rsidR="00BD212C" w:rsidRDefault="00BD212C" w:rsidP="00BD212C">
      <w:pPr>
        <w:pStyle w:val="Normalny1"/>
        <w:jc w:val="both"/>
      </w:pPr>
    </w:p>
    <w:p w14:paraId="4E4CB043" w14:textId="77777777" w:rsidR="00BD212C" w:rsidRDefault="00BD212C" w:rsidP="00BD212C">
      <w:pPr>
        <w:pStyle w:val="Normalny1"/>
        <w:jc w:val="both"/>
      </w:pPr>
      <w:r>
        <w:t xml:space="preserve">Druga część raportu z komentarzami Bartosza </w:t>
      </w:r>
      <w:proofErr w:type="spellStart"/>
      <w:r>
        <w:t>Czupryka</w:t>
      </w:r>
      <w:proofErr w:type="spellEnd"/>
      <w:r>
        <w:t xml:space="preserve"> i Michała </w:t>
      </w:r>
      <w:proofErr w:type="spellStart"/>
      <w:r>
        <w:t>Tkaczyszyna</w:t>
      </w:r>
      <w:proofErr w:type="spellEnd"/>
      <w:r>
        <w:t xml:space="preserve"> jest dostępna pod linkiem: </w:t>
      </w:r>
      <w:hyperlink r:id="rId9">
        <w:r>
          <w:rPr>
            <w:color w:val="1155CC"/>
            <w:u w:val="single"/>
          </w:rPr>
          <w:t>https://psmm.pl/wp-content/uploads/2023/07/raport-kompas-polityczny-czesc-2.pdf</w:t>
        </w:r>
      </w:hyperlink>
    </w:p>
    <w:p w14:paraId="6F12D659" w14:textId="77777777" w:rsidR="00BD212C" w:rsidRDefault="00BD212C" w:rsidP="00BD212C">
      <w:pPr>
        <w:pStyle w:val="Normalny1"/>
        <w:jc w:val="both"/>
      </w:pPr>
    </w:p>
    <w:p w14:paraId="40B616A2" w14:textId="77777777" w:rsidR="00BD212C" w:rsidRDefault="00BD212C" w:rsidP="00BD212C">
      <w:pPr>
        <w:pStyle w:val="Normalny1"/>
        <w:jc w:val="both"/>
        <w:rPr>
          <w:sz w:val="21"/>
          <w:szCs w:val="21"/>
        </w:rPr>
      </w:pPr>
      <w:r>
        <w:t xml:space="preserve">Pierwsza część raportu z komentarzami ekspertów: Moniki Kaczmarek-Śliwińskiej, Sebastiana </w:t>
      </w:r>
      <w:proofErr w:type="spellStart"/>
      <w:r>
        <w:t>Drobczyńskiego i Marcina Szczupaka</w:t>
      </w:r>
      <w:proofErr w:type="spellEnd"/>
      <w:r>
        <w:t xml:space="preserve"> jest dostępna pod linkiem:</w:t>
      </w:r>
      <w:r>
        <w:rPr>
          <w:color w:val="1155CC"/>
          <w:u w:val="single"/>
        </w:rPr>
        <w:t xml:space="preserve"> </w:t>
      </w:r>
      <w:hyperlink r:id="rId10">
        <w:r>
          <w:rPr>
            <w:color w:val="1155CC"/>
            <w:u w:val="single"/>
          </w:rPr>
          <w:t>https://psmm.pl/wp-content/uploads/2023/06/czesc-1-raport-kompas-polityczny-20062023.pdf</w:t>
        </w:r>
      </w:hyperlink>
    </w:p>
    <w:p w14:paraId="13C3E180" w14:textId="77777777" w:rsidR="00C52ED9" w:rsidRDefault="00C52ED9">
      <w:pPr>
        <w:pStyle w:val="Normalny1"/>
      </w:pPr>
    </w:p>
    <w:p w14:paraId="5CAE97B5" w14:textId="77777777" w:rsidR="00C52ED9" w:rsidRDefault="00477B38">
      <w:pPr>
        <w:pStyle w:val="Normalny1"/>
      </w:pPr>
      <w:r>
        <w:t xml:space="preserve">_ _ _ </w:t>
      </w:r>
    </w:p>
    <w:p w14:paraId="30FEDB0A" w14:textId="77777777" w:rsidR="00C52ED9" w:rsidRDefault="00477B38">
      <w:pPr>
        <w:pStyle w:val="Normalny1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C25D1C5" w14:textId="77777777" w:rsidR="00C52ED9" w:rsidRDefault="00477B38">
      <w:pPr>
        <w:pStyle w:val="Normalny1"/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badaniu zastosowane zostały </w:t>
      </w:r>
      <w:proofErr w:type="spellStart"/>
      <w:r>
        <w:rPr>
          <w:sz w:val="20"/>
          <w:szCs w:val="20"/>
        </w:rPr>
        <w:t>wskaźniki</w:t>
      </w:r>
      <w:proofErr w:type="spellEnd"/>
      <w:r>
        <w:rPr>
          <w:sz w:val="20"/>
          <w:szCs w:val="20"/>
        </w:rPr>
        <w:t xml:space="preserve"> takie jak: liczba publikacji oraz dotarcie (</w:t>
      </w:r>
      <w:proofErr w:type="spellStart"/>
      <w:r>
        <w:rPr>
          <w:sz w:val="20"/>
          <w:szCs w:val="20"/>
        </w:rPr>
        <w:t>wskaźnik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pozwalający</w:t>
      </w:r>
      <w:proofErr w:type="spellEnd"/>
      <w:r>
        <w:rPr>
          <w:sz w:val="20"/>
          <w:szCs w:val="20"/>
        </w:rPr>
        <w:t xml:space="preserve"> na oszacowanie realnej liczby </w:t>
      </w:r>
      <w:proofErr w:type="spellStart"/>
      <w:r>
        <w:rPr>
          <w:sz w:val="20"/>
          <w:szCs w:val="20"/>
        </w:rPr>
        <w:t>kontaktów</w:t>
      </w:r>
      <w:proofErr w:type="spellEnd"/>
      <w:r>
        <w:rPr>
          <w:sz w:val="20"/>
          <w:szCs w:val="20"/>
        </w:rPr>
        <w:t xml:space="preserve"> z pojedynczą publikacją). W raporcie </w:t>
      </w:r>
      <w:proofErr w:type="spellStart"/>
      <w:r>
        <w:rPr>
          <w:sz w:val="20"/>
          <w:szCs w:val="20"/>
        </w:rPr>
        <w:t>uwzględniono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także</w:t>
      </w:r>
      <w:proofErr w:type="spellEnd"/>
      <w:r>
        <w:rPr>
          <w:sz w:val="20"/>
          <w:szCs w:val="20"/>
        </w:rPr>
        <w:t xml:space="preserve"> zestawienia </w:t>
      </w:r>
      <w:proofErr w:type="spellStart"/>
      <w:r>
        <w:rPr>
          <w:sz w:val="20"/>
          <w:szCs w:val="20"/>
        </w:rPr>
        <w:t>odnoszące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</w:t>
      </w:r>
      <w:proofErr w:type="spellEnd"/>
      <w:r>
        <w:rPr>
          <w:sz w:val="20"/>
          <w:szCs w:val="20"/>
        </w:rPr>
        <w:t xml:space="preserve">̨ do trendu ukazywania </w:t>
      </w:r>
      <w:proofErr w:type="spellStart"/>
      <w:r>
        <w:rPr>
          <w:sz w:val="20"/>
          <w:szCs w:val="20"/>
        </w:rPr>
        <w:t>sie</w:t>
      </w:r>
      <w:proofErr w:type="spellEnd"/>
      <w:r>
        <w:rPr>
          <w:sz w:val="20"/>
          <w:szCs w:val="20"/>
        </w:rPr>
        <w:t xml:space="preserve">̨ danych, najaktywniejszych </w:t>
      </w:r>
      <w:proofErr w:type="spellStart"/>
      <w:r>
        <w:rPr>
          <w:sz w:val="20"/>
          <w:szCs w:val="20"/>
        </w:rPr>
        <w:t>mediów</w:t>
      </w:r>
      <w:proofErr w:type="spellEnd"/>
      <w:r>
        <w:rPr>
          <w:sz w:val="20"/>
          <w:szCs w:val="20"/>
        </w:rPr>
        <w:t xml:space="preserve">, map medialnych czy map </w:t>
      </w:r>
      <w:proofErr w:type="spellStart"/>
      <w:r>
        <w:rPr>
          <w:sz w:val="20"/>
          <w:szCs w:val="20"/>
        </w:rPr>
        <w:t>benchmarkingowych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1ED42D1" w14:textId="77777777" w:rsidR="00C52ED9" w:rsidRDefault="00477B38">
      <w:pPr>
        <w:pStyle w:val="Normalny1"/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PSMM Monitoring &amp; </w:t>
      </w:r>
      <w:proofErr w:type="spellStart"/>
      <w:r>
        <w:rPr>
          <w:sz w:val="20"/>
          <w:szCs w:val="20"/>
        </w:rPr>
        <w:t>More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wyraża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zgode</w:t>
      </w:r>
      <w:proofErr w:type="spellEnd"/>
      <w:r>
        <w:rPr>
          <w:sz w:val="20"/>
          <w:szCs w:val="20"/>
        </w:rPr>
        <w:t xml:space="preserve">̨ na pełną lub </w:t>
      </w:r>
      <w:proofErr w:type="spellStart"/>
      <w:r>
        <w:rPr>
          <w:sz w:val="20"/>
          <w:szCs w:val="20"/>
        </w:rPr>
        <w:t>częściowa</w:t>
      </w:r>
      <w:proofErr w:type="spellEnd"/>
      <w:r>
        <w:rPr>
          <w:sz w:val="20"/>
          <w:szCs w:val="20"/>
        </w:rPr>
        <w:t xml:space="preserve">̨ publikację </w:t>
      </w:r>
      <w:proofErr w:type="spellStart"/>
      <w:r>
        <w:rPr>
          <w:sz w:val="20"/>
          <w:szCs w:val="20"/>
        </w:rPr>
        <w:t>materiałów</w:t>
      </w:r>
      <w:proofErr w:type="spellEnd"/>
      <w:r>
        <w:rPr>
          <w:sz w:val="20"/>
          <w:szCs w:val="20"/>
        </w:rPr>
        <w:t xml:space="preserve"> pod warunkiem podania </w:t>
      </w:r>
      <w:proofErr w:type="spellStart"/>
      <w:r>
        <w:rPr>
          <w:sz w:val="20"/>
          <w:szCs w:val="20"/>
        </w:rPr>
        <w:t>źródła</w:t>
      </w:r>
      <w:proofErr w:type="spellEnd"/>
      <w:r>
        <w:rPr>
          <w:sz w:val="20"/>
          <w:szCs w:val="20"/>
        </w:rPr>
        <w:t xml:space="preserve"> (pełna nazwa firmy: PSMM Monitoring &amp; More).</w:t>
      </w:r>
    </w:p>
    <w:p w14:paraId="56291401" w14:textId="77777777" w:rsidR="00C52ED9" w:rsidRDefault="00477B38">
      <w:pPr>
        <w:pStyle w:val="Normalny1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0F16088" w14:textId="77777777" w:rsidR="00C52ED9" w:rsidRDefault="00477B38">
      <w:pPr>
        <w:pStyle w:val="Normalny1"/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Zapoznaj </w:t>
      </w:r>
      <w:proofErr w:type="spellStart"/>
      <w:r>
        <w:rPr>
          <w:sz w:val="20"/>
          <w:szCs w:val="20"/>
        </w:rPr>
        <w:t>sie</w:t>
      </w:r>
      <w:proofErr w:type="spellEnd"/>
      <w:r>
        <w:rPr>
          <w:sz w:val="20"/>
          <w:szCs w:val="20"/>
        </w:rPr>
        <w:t xml:space="preserve">̨ z informacjami i raportami dla </w:t>
      </w:r>
      <w:proofErr w:type="spellStart"/>
      <w:r>
        <w:rPr>
          <w:sz w:val="20"/>
          <w:szCs w:val="20"/>
        </w:rPr>
        <w:t>mediów</w:t>
      </w:r>
      <w:proofErr w:type="spellEnd"/>
      <w:r>
        <w:rPr>
          <w:sz w:val="20"/>
          <w:szCs w:val="20"/>
        </w:rPr>
        <w:t xml:space="preserve">: https://psmm.pl/dla-mediow/ </w:t>
      </w:r>
    </w:p>
    <w:p w14:paraId="4710DFAD" w14:textId="77777777" w:rsidR="00C52ED9" w:rsidRDefault="00477B38">
      <w:pPr>
        <w:pStyle w:val="Normalny1"/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Osoby do kontaktu: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6D61D85F" w14:textId="77777777" w:rsidR="00C52ED9" w:rsidRDefault="00477B38">
      <w:pPr>
        <w:pStyle w:val="Normalny1"/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Katarzyna Popławska</w:t>
      </w:r>
    </w:p>
    <w:p w14:paraId="5DB6A8B9" w14:textId="77777777" w:rsidR="00C52ED9" w:rsidRDefault="00477B38">
      <w:pPr>
        <w:pStyle w:val="Normalny1"/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PSMM Monitoring &amp; More</w:t>
      </w:r>
    </w:p>
    <w:p w14:paraId="4373B6EB" w14:textId="77777777" w:rsidR="00C52ED9" w:rsidRDefault="00477B38">
      <w:pPr>
        <w:pStyle w:val="Normalny1"/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Kierownik działu marketingu i PR </w:t>
      </w:r>
    </w:p>
    <w:p w14:paraId="15B874BA" w14:textId="67C9EDB9" w:rsidR="00BD212C" w:rsidRDefault="00477B38">
      <w:pPr>
        <w:pStyle w:val="Normalny1"/>
        <w:spacing w:before="240" w:after="240"/>
        <w:jc w:val="both"/>
      </w:pPr>
      <w:r>
        <w:rPr>
          <w:sz w:val="20"/>
          <w:szCs w:val="20"/>
        </w:rPr>
        <w:t>kom: +48 697 410</w:t>
      </w:r>
      <w:r w:rsidR="00BD212C">
        <w:rPr>
          <w:sz w:val="20"/>
          <w:szCs w:val="20"/>
        </w:rPr>
        <w:t> </w:t>
      </w:r>
      <w:r>
        <w:rPr>
          <w:sz w:val="20"/>
          <w:szCs w:val="20"/>
        </w:rPr>
        <w:t xml:space="preserve">680 </w:t>
      </w:r>
    </w:p>
    <w:p w14:paraId="1552A9E7" w14:textId="3180CAC3" w:rsidR="00BD212C" w:rsidRDefault="00BD212C">
      <w:pPr>
        <w:pStyle w:val="Normalny1"/>
        <w:spacing w:before="240" w:after="240"/>
        <w:jc w:val="both"/>
        <w:rPr>
          <w:sz w:val="20"/>
          <w:szCs w:val="20"/>
        </w:rPr>
      </w:pPr>
      <w:r>
        <w:t>kpoplawska@psmm.pl</w:t>
      </w:r>
    </w:p>
    <w:p w14:paraId="1E592E44" w14:textId="77777777" w:rsidR="00C52ED9" w:rsidRPr="00EC1936" w:rsidRDefault="00C52ED9">
      <w:pPr>
        <w:pStyle w:val="Normalny1"/>
        <w:spacing w:before="240" w:after="240"/>
        <w:jc w:val="both"/>
        <w:rPr>
          <w:sz w:val="20"/>
          <w:szCs w:val="20"/>
          <w:lang w:val="en-US"/>
        </w:rPr>
      </w:pPr>
    </w:p>
    <w:p w14:paraId="5E50ACC2" w14:textId="77777777" w:rsidR="00C52ED9" w:rsidRPr="00EC1936" w:rsidRDefault="00477B38">
      <w:pPr>
        <w:pStyle w:val="Normalny1"/>
        <w:spacing w:before="240" w:after="240"/>
        <w:jc w:val="both"/>
        <w:rPr>
          <w:sz w:val="20"/>
          <w:szCs w:val="20"/>
          <w:lang w:val="en-US"/>
        </w:rPr>
      </w:pPr>
      <w:r w:rsidRPr="00EC1936">
        <w:rPr>
          <w:sz w:val="20"/>
          <w:szCs w:val="20"/>
          <w:lang w:val="en-US"/>
        </w:rPr>
        <w:t xml:space="preserve">Katarzyna </w:t>
      </w:r>
      <w:proofErr w:type="spellStart"/>
      <w:r w:rsidRPr="00EC1936">
        <w:rPr>
          <w:sz w:val="20"/>
          <w:szCs w:val="20"/>
          <w:lang w:val="en-US"/>
        </w:rPr>
        <w:t>Pastuszka</w:t>
      </w:r>
      <w:proofErr w:type="spellEnd"/>
    </w:p>
    <w:p w14:paraId="5800884F" w14:textId="77777777" w:rsidR="00C52ED9" w:rsidRPr="00EC1936" w:rsidRDefault="00477B38">
      <w:pPr>
        <w:pStyle w:val="Normalny1"/>
        <w:spacing w:before="240" w:after="240"/>
        <w:jc w:val="both"/>
        <w:rPr>
          <w:sz w:val="20"/>
          <w:szCs w:val="20"/>
          <w:lang w:val="en-US"/>
        </w:rPr>
      </w:pPr>
      <w:proofErr w:type="spellStart"/>
      <w:r w:rsidRPr="00EC1936">
        <w:rPr>
          <w:sz w:val="20"/>
          <w:szCs w:val="20"/>
          <w:lang w:val="en-US"/>
        </w:rPr>
        <w:t>Publicon</w:t>
      </w:r>
      <w:proofErr w:type="spellEnd"/>
      <w:r w:rsidRPr="00EC1936">
        <w:rPr>
          <w:sz w:val="20"/>
          <w:szCs w:val="20"/>
          <w:lang w:val="en-US"/>
        </w:rPr>
        <w:t xml:space="preserve"> Services Sp. z </w:t>
      </w:r>
      <w:proofErr w:type="spellStart"/>
      <w:r w:rsidRPr="00EC1936">
        <w:rPr>
          <w:sz w:val="20"/>
          <w:szCs w:val="20"/>
          <w:lang w:val="en-US"/>
        </w:rPr>
        <w:t>o.o.</w:t>
      </w:r>
      <w:proofErr w:type="spellEnd"/>
      <w:r w:rsidRPr="00EC1936">
        <w:rPr>
          <w:sz w:val="20"/>
          <w:szCs w:val="20"/>
          <w:lang w:val="en-US"/>
        </w:rPr>
        <w:t xml:space="preserve"> </w:t>
      </w:r>
    </w:p>
    <w:p w14:paraId="277A25E1" w14:textId="77777777" w:rsidR="00C52ED9" w:rsidRPr="00EC1936" w:rsidRDefault="00477B38">
      <w:pPr>
        <w:pStyle w:val="Normalny1"/>
        <w:spacing w:before="240" w:after="240"/>
        <w:jc w:val="both"/>
        <w:rPr>
          <w:sz w:val="20"/>
          <w:szCs w:val="20"/>
          <w:lang w:val="en-US"/>
        </w:rPr>
      </w:pPr>
      <w:r w:rsidRPr="00EC1936">
        <w:rPr>
          <w:sz w:val="20"/>
          <w:szCs w:val="20"/>
          <w:lang w:val="en-US"/>
        </w:rPr>
        <w:t>Managing Partner</w:t>
      </w:r>
    </w:p>
    <w:p w14:paraId="140BE0CA" w14:textId="77777777" w:rsidR="00C52ED9" w:rsidRDefault="00477B38">
      <w:pPr>
        <w:pStyle w:val="Normalny1"/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kom: +48 607512254 </w:t>
      </w:r>
    </w:p>
    <w:p w14:paraId="26BB53C4" w14:textId="77777777" w:rsidR="00C52ED9" w:rsidRDefault="00477B38">
      <w:pPr>
        <w:pStyle w:val="Normalny1"/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k.pastuszka@publicon.pl </w:t>
      </w:r>
    </w:p>
    <w:p w14:paraId="7B894A62" w14:textId="77777777" w:rsidR="00C52ED9" w:rsidRDefault="00477B38">
      <w:pPr>
        <w:pStyle w:val="Normalny1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CF79D0B" w14:textId="77777777" w:rsidR="00C52ED9" w:rsidRDefault="00477B38">
      <w:pPr>
        <w:pStyle w:val="Normalny1"/>
      </w:pPr>
      <w:r>
        <w:tab/>
      </w:r>
      <w:r>
        <w:tab/>
      </w:r>
      <w:r>
        <w:tab/>
      </w:r>
    </w:p>
    <w:p w14:paraId="22508A30" w14:textId="77777777" w:rsidR="00C52ED9" w:rsidRDefault="00477B38">
      <w:pPr>
        <w:pStyle w:val="Normalny1"/>
      </w:pPr>
      <w:r>
        <w:tab/>
      </w:r>
      <w:r>
        <w:tab/>
      </w:r>
    </w:p>
    <w:p w14:paraId="06D20917" w14:textId="77777777" w:rsidR="00C52ED9" w:rsidRDefault="00C52ED9">
      <w:pPr>
        <w:pStyle w:val="Normalny1"/>
      </w:pPr>
    </w:p>
    <w:sectPr w:rsidR="00C52ED9" w:rsidSect="00C52ED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ED9"/>
    <w:rsid w:val="00477B38"/>
    <w:rsid w:val="0091607C"/>
    <w:rsid w:val="00976039"/>
    <w:rsid w:val="00BD212C"/>
    <w:rsid w:val="00C52ED9"/>
    <w:rsid w:val="00EC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B5C5"/>
  <w15:docId w15:val="{AE8FAB17-39E0-4B4B-B5EC-EF6922BA1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rsid w:val="00C52ED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1"/>
    <w:next w:val="Normalny1"/>
    <w:rsid w:val="00C52ED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1"/>
    <w:next w:val="Normalny1"/>
    <w:rsid w:val="00C52ED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1"/>
    <w:next w:val="Normalny1"/>
    <w:rsid w:val="00C52ED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1"/>
    <w:next w:val="Normalny1"/>
    <w:rsid w:val="00C52ED9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1"/>
    <w:next w:val="Normalny1"/>
    <w:rsid w:val="00C52ED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C52ED9"/>
  </w:style>
  <w:style w:type="table" w:customStyle="1" w:styleId="TableNormal">
    <w:name w:val="Table Normal"/>
    <w:rsid w:val="00C52E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C52ED9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1"/>
    <w:next w:val="Normalny1"/>
    <w:rsid w:val="00C52ED9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7B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B3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EC1936"/>
    <w:pPr>
      <w:spacing w:line="240" w:lineRule="auto"/>
    </w:pPr>
  </w:style>
  <w:style w:type="paragraph" w:styleId="NormalnyWeb">
    <w:name w:val="Normal (Web)"/>
    <w:basedOn w:val="Normalny"/>
    <w:uiPriority w:val="99"/>
    <w:unhideWhenUsed/>
    <w:rsid w:val="00BD2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D212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D21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mm.pl/wp-content/uploads/2023/08/kompas-polityczny-czesc-iii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smm.pl/wp-content/uploads/2023/09/raport-kompas-polityczny-czesc-4.pdf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psmm.pl/wp-content/uploads/2023/06/czesc-1-raport-kompas-polityczny-20062023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psmm.pl/wp-content/uploads/2023/07/raport-kompas-polityczny-czesc-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1105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Popławska</dc:creator>
  <cp:lastModifiedBy>Radosław Skawski</cp:lastModifiedBy>
  <cp:revision>2</cp:revision>
  <dcterms:created xsi:type="dcterms:W3CDTF">2023-09-18T10:21:00Z</dcterms:created>
  <dcterms:modified xsi:type="dcterms:W3CDTF">2023-09-18T10:21:00Z</dcterms:modified>
</cp:coreProperties>
</file>