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F8F21" w14:textId="77777777" w:rsidR="0010746C" w:rsidRDefault="00000000">
      <w:pPr>
        <w:pBdr>
          <w:top w:val="nil"/>
          <w:left w:val="nil"/>
          <w:bottom w:val="nil"/>
          <w:right w:val="nil"/>
          <w:between w:val="nil"/>
        </w:pBdr>
        <w:spacing w:after="380"/>
        <w:jc w:val="both"/>
        <w:rPr>
          <w:b/>
          <w:color w:val="2D2D2D"/>
          <w:sz w:val="24"/>
          <w:szCs w:val="24"/>
        </w:rPr>
      </w:pPr>
      <w:r>
        <w:rPr>
          <w:b/>
          <w:color w:val="2D2D2D"/>
          <w:sz w:val="24"/>
          <w:szCs w:val="24"/>
        </w:rPr>
        <w:t>10 tysięcy publikacji dziennie. Referendum gorącym tematem w mediach</w:t>
      </w:r>
    </w:p>
    <w:p w14:paraId="14E29013" w14:textId="77777777" w:rsidR="0010746C" w:rsidRDefault="00000000">
      <w:pPr>
        <w:pBdr>
          <w:top w:val="nil"/>
          <w:left w:val="nil"/>
          <w:bottom w:val="nil"/>
          <w:right w:val="nil"/>
          <w:between w:val="nil"/>
        </w:pBdr>
        <w:spacing w:after="380"/>
        <w:jc w:val="both"/>
        <w:rPr>
          <w:color w:val="2D2D2D"/>
          <w:sz w:val="24"/>
          <w:szCs w:val="24"/>
        </w:rPr>
      </w:pPr>
      <w:r>
        <w:rPr>
          <w:b/>
          <w:color w:val="2D2D2D"/>
          <w:sz w:val="24"/>
          <w:szCs w:val="24"/>
        </w:rPr>
        <w:t xml:space="preserve">W ubiegłym tygodniu przedstawiciele rządu ogłosili cztery pytania, które zostaną zadane Polakom podczas referendum, organizowanym przy okazji wyborów 15 października. Kwestia ta podzieliła Polaków. Przez pięć dni, tj. od 14 do 18 sierpnia br. w kontekście referendum pojawiło się ponad 50 tys. publikacji, wynika z analizy PSMM Monitoring &amp; </w:t>
      </w:r>
      <w:proofErr w:type="spellStart"/>
      <w:r>
        <w:rPr>
          <w:b/>
          <w:color w:val="2D2D2D"/>
          <w:sz w:val="24"/>
          <w:szCs w:val="24"/>
        </w:rPr>
        <w:t>More</w:t>
      </w:r>
      <w:proofErr w:type="spellEnd"/>
      <w:r>
        <w:rPr>
          <w:b/>
          <w:color w:val="2D2D2D"/>
          <w:sz w:val="24"/>
          <w:szCs w:val="24"/>
        </w:rPr>
        <w:t xml:space="preserve">. </w:t>
      </w:r>
      <w:r>
        <w:rPr>
          <w:color w:val="2D2D2D"/>
          <w:sz w:val="24"/>
          <w:szCs w:val="24"/>
        </w:rPr>
        <w:t xml:space="preserve"> </w:t>
      </w:r>
    </w:p>
    <w:p w14:paraId="52BDED63" w14:textId="77777777" w:rsidR="0010746C" w:rsidRDefault="00000000">
      <w:pPr>
        <w:pBdr>
          <w:top w:val="nil"/>
          <w:left w:val="nil"/>
          <w:bottom w:val="nil"/>
          <w:right w:val="nil"/>
          <w:between w:val="nil"/>
        </w:pBdr>
        <w:spacing w:after="380"/>
        <w:jc w:val="both"/>
        <w:rPr>
          <w:color w:val="2D2D2D"/>
          <w:sz w:val="24"/>
          <w:szCs w:val="24"/>
        </w:rPr>
      </w:pPr>
      <w:r>
        <w:rPr>
          <w:color w:val="2D2D2D"/>
          <w:sz w:val="24"/>
          <w:szCs w:val="24"/>
        </w:rPr>
        <w:t>Referendum rozgrzało polskie media nie tylko z powodu krytykowanych przez opinię publiczną pytań, ale także planowanego terminu jego przeprowadzenia. Po raz pierwszy w historii III RP referendum ogólnokrajowe odbędzie się równolegle z wyborami parlamentarnymi.</w:t>
      </w:r>
    </w:p>
    <w:p w14:paraId="5B48C98D" w14:textId="77777777" w:rsidR="0010746C" w:rsidRDefault="00000000">
      <w:pPr>
        <w:pBdr>
          <w:top w:val="nil"/>
          <w:left w:val="nil"/>
          <w:bottom w:val="nil"/>
          <w:right w:val="nil"/>
          <w:between w:val="nil"/>
        </w:pBdr>
        <w:spacing w:after="380"/>
        <w:jc w:val="both"/>
        <w:rPr>
          <w:b/>
          <w:color w:val="2D2D2D"/>
          <w:sz w:val="24"/>
          <w:szCs w:val="24"/>
        </w:rPr>
      </w:pPr>
      <w:r>
        <w:rPr>
          <w:b/>
          <w:color w:val="2D2D2D"/>
          <w:sz w:val="24"/>
          <w:szCs w:val="24"/>
        </w:rPr>
        <w:t xml:space="preserve">Gorący temat w mediach tradycyjnych </w:t>
      </w:r>
    </w:p>
    <w:p w14:paraId="12691738" w14:textId="637617DA" w:rsidR="0010746C" w:rsidRDefault="00000000">
      <w:pPr>
        <w:pBdr>
          <w:top w:val="nil"/>
          <w:left w:val="nil"/>
          <w:bottom w:val="nil"/>
          <w:right w:val="nil"/>
          <w:between w:val="nil"/>
        </w:pBdr>
        <w:spacing w:after="380"/>
        <w:jc w:val="both"/>
        <w:rPr>
          <w:color w:val="2D2D2D"/>
          <w:sz w:val="24"/>
          <w:szCs w:val="24"/>
        </w:rPr>
      </w:pPr>
      <w:r>
        <w:rPr>
          <w:color w:val="2D2D2D"/>
          <w:sz w:val="24"/>
          <w:szCs w:val="24"/>
        </w:rPr>
        <w:t>Od 14 do 18 sierpnia w mediach tradycyjnych ukazały się 9 462 publikacje dotyczące październikowego referendum. Najwięcej wzmianek, bo 4</w:t>
      </w:r>
      <w:r w:rsidR="005061E6">
        <w:rPr>
          <w:color w:val="2D2D2D"/>
          <w:sz w:val="24"/>
          <w:szCs w:val="24"/>
        </w:rPr>
        <w:t xml:space="preserve"> </w:t>
      </w:r>
      <w:r>
        <w:rPr>
          <w:color w:val="2D2D2D"/>
          <w:sz w:val="24"/>
          <w:szCs w:val="24"/>
        </w:rPr>
        <w:t>326, pojawiło się na portalach internetowych. W prasie referendum dotyczyło 3</w:t>
      </w:r>
      <w:r w:rsidR="005061E6">
        <w:rPr>
          <w:color w:val="2D2D2D"/>
          <w:sz w:val="24"/>
          <w:szCs w:val="24"/>
        </w:rPr>
        <w:t xml:space="preserve"> </w:t>
      </w:r>
      <w:r>
        <w:rPr>
          <w:color w:val="2D2D2D"/>
          <w:sz w:val="24"/>
          <w:szCs w:val="24"/>
        </w:rPr>
        <w:t>801 wypowiedzi, a w telewizji było ich 981. Publikacje łącznie wygenerowały dotarcie na poziomie 479</w:t>
      </w:r>
      <w:r w:rsidR="00D513D7">
        <w:rPr>
          <w:color w:val="2D2D2D"/>
          <w:sz w:val="24"/>
          <w:szCs w:val="24"/>
        </w:rPr>
        <w:t xml:space="preserve"> </w:t>
      </w:r>
      <w:r>
        <w:rPr>
          <w:color w:val="2D2D2D"/>
          <w:sz w:val="24"/>
          <w:szCs w:val="24"/>
        </w:rPr>
        <w:t xml:space="preserve">859 110. </w:t>
      </w:r>
    </w:p>
    <w:p w14:paraId="64AC6F85" w14:textId="77777777" w:rsidR="0010746C" w:rsidRDefault="00000000">
      <w:pPr>
        <w:pBdr>
          <w:top w:val="nil"/>
          <w:left w:val="nil"/>
          <w:bottom w:val="nil"/>
          <w:right w:val="nil"/>
          <w:between w:val="nil"/>
        </w:pBdr>
        <w:spacing w:after="380"/>
        <w:jc w:val="both"/>
        <w:rPr>
          <w:color w:val="2D2D2D"/>
          <w:sz w:val="24"/>
          <w:szCs w:val="24"/>
        </w:rPr>
      </w:pPr>
      <w:r>
        <w:rPr>
          <w:color w:val="2D2D2D"/>
          <w:sz w:val="24"/>
          <w:szCs w:val="24"/>
        </w:rPr>
        <w:t>Media tradycyjne najczęściej rozpisywały się na analizowany temat w czwartek 17 sierpnia, gdy w sejmie odbywała się debata. Tego dnia pojawiło się aż 4 000 publikacji relacjonujących przebieg gorącej dyskusji i wyniki głosowania.</w:t>
      </w:r>
    </w:p>
    <w:p w14:paraId="463F39A7" w14:textId="77777777" w:rsidR="0010746C" w:rsidRDefault="00000000">
      <w:pPr>
        <w:pBdr>
          <w:top w:val="nil"/>
          <w:left w:val="nil"/>
          <w:bottom w:val="nil"/>
          <w:right w:val="nil"/>
          <w:between w:val="nil"/>
        </w:pBdr>
        <w:spacing w:after="380"/>
        <w:jc w:val="both"/>
        <w:rPr>
          <w:b/>
          <w:color w:val="000000"/>
          <w:sz w:val="24"/>
          <w:szCs w:val="24"/>
        </w:rPr>
      </w:pPr>
      <w:r>
        <w:rPr>
          <w:b/>
          <w:color w:val="2D2D2D"/>
          <w:sz w:val="24"/>
          <w:szCs w:val="24"/>
        </w:rPr>
        <w:t xml:space="preserve">Internauci poruszeni </w:t>
      </w:r>
    </w:p>
    <w:p w14:paraId="02938A92" w14:textId="77777777" w:rsidR="0010746C" w:rsidRDefault="00000000">
      <w:pPr>
        <w:pBdr>
          <w:top w:val="nil"/>
          <w:left w:val="nil"/>
          <w:bottom w:val="nil"/>
          <w:right w:val="nil"/>
          <w:between w:val="nil"/>
        </w:pBdr>
        <w:spacing w:after="380"/>
        <w:jc w:val="both"/>
        <w:rPr>
          <w:color w:val="2D2D2D"/>
          <w:sz w:val="24"/>
          <w:szCs w:val="24"/>
        </w:rPr>
      </w:pPr>
      <w:r>
        <w:rPr>
          <w:color w:val="2D2D2D"/>
          <w:sz w:val="24"/>
          <w:szCs w:val="24"/>
        </w:rPr>
        <w:t xml:space="preserve">W mediach społecznościowych rzeczywiste dotarcie wyniosło aż 123 839 472. Wynik ten jest konsekwencją  42 049 wzmianek, które pojawiły się w ciągu zaledwie 5 dni. Prawie 56% wszystkich komentarzy zamieszczono na Facebooku – 23 667. Na </w:t>
      </w:r>
      <w:proofErr w:type="spellStart"/>
      <w:r>
        <w:rPr>
          <w:color w:val="2D2D2D"/>
          <w:sz w:val="24"/>
          <w:szCs w:val="24"/>
        </w:rPr>
        <w:t>Twitterze</w:t>
      </w:r>
      <w:proofErr w:type="spellEnd"/>
      <w:r>
        <w:rPr>
          <w:color w:val="2D2D2D"/>
          <w:sz w:val="24"/>
          <w:szCs w:val="24"/>
        </w:rPr>
        <w:t xml:space="preserve"> (X) mówiono na temat referendum 5 943 razy. W serwisie YouTube zamieszczono 11 203 informacji, na Instagramie 20, zaś na Tik Toku 398. Komentarzy na portalach, forach i blogach było 818. </w:t>
      </w:r>
    </w:p>
    <w:p w14:paraId="7137C0C7" w14:textId="77777777" w:rsidR="0010746C" w:rsidRDefault="00000000">
      <w:pPr>
        <w:pBdr>
          <w:top w:val="nil"/>
          <w:left w:val="nil"/>
          <w:bottom w:val="nil"/>
          <w:right w:val="nil"/>
          <w:between w:val="nil"/>
        </w:pBdr>
        <w:spacing w:after="380"/>
        <w:jc w:val="both"/>
        <w:rPr>
          <w:color w:val="2D2D2D"/>
          <w:sz w:val="24"/>
          <w:szCs w:val="24"/>
        </w:rPr>
      </w:pPr>
      <w:r>
        <w:rPr>
          <w:color w:val="2D2D2D"/>
          <w:sz w:val="24"/>
          <w:szCs w:val="24"/>
        </w:rPr>
        <w:t xml:space="preserve">– </w:t>
      </w:r>
      <w:r>
        <w:rPr>
          <w:i/>
          <w:color w:val="2D2D2D"/>
          <w:sz w:val="24"/>
          <w:szCs w:val="24"/>
        </w:rPr>
        <w:t xml:space="preserve">Ogromną skalę zainteresowania referendum obserwujemy na Facebooku, YouTube i </w:t>
      </w:r>
      <w:proofErr w:type="spellStart"/>
      <w:r>
        <w:rPr>
          <w:i/>
          <w:color w:val="2D2D2D"/>
          <w:sz w:val="24"/>
          <w:szCs w:val="24"/>
        </w:rPr>
        <w:t>Twitterze</w:t>
      </w:r>
      <w:proofErr w:type="spellEnd"/>
      <w:r>
        <w:rPr>
          <w:i/>
          <w:color w:val="2D2D2D"/>
          <w:sz w:val="24"/>
          <w:szCs w:val="24"/>
        </w:rPr>
        <w:t xml:space="preserve">. To właśnie te media dają największe pole do dyskusji. Łącznie w </w:t>
      </w:r>
      <w:proofErr w:type="spellStart"/>
      <w:r>
        <w:rPr>
          <w:i/>
          <w:color w:val="2D2D2D"/>
          <w:sz w:val="24"/>
          <w:szCs w:val="24"/>
        </w:rPr>
        <w:t>social</w:t>
      </w:r>
      <w:proofErr w:type="spellEnd"/>
      <w:r>
        <w:rPr>
          <w:i/>
          <w:color w:val="2D2D2D"/>
          <w:sz w:val="24"/>
          <w:szCs w:val="24"/>
        </w:rPr>
        <w:t xml:space="preserve"> media pojawiło się ponad 42 tysiące komentarzy, z czego najwięcej na dwóch pierwszych platformach. Dawno żaden temat nie poruszył tak użytkowników mediów społecznościowych</w:t>
      </w:r>
      <w:r>
        <w:rPr>
          <w:color w:val="2D2D2D"/>
          <w:sz w:val="24"/>
          <w:szCs w:val="24"/>
        </w:rPr>
        <w:t xml:space="preserve"> – uważa  Tomasz </w:t>
      </w:r>
      <w:proofErr w:type="spellStart"/>
      <w:r>
        <w:rPr>
          <w:color w:val="2D2D2D"/>
          <w:sz w:val="24"/>
          <w:szCs w:val="24"/>
        </w:rPr>
        <w:t>Lubieniecki</w:t>
      </w:r>
      <w:proofErr w:type="spellEnd"/>
      <w:r>
        <w:rPr>
          <w:color w:val="2D2D2D"/>
          <w:sz w:val="24"/>
          <w:szCs w:val="24"/>
        </w:rPr>
        <w:t xml:space="preserve">, kierownik działu raportów medialnych w PSMM Monitoring &amp; </w:t>
      </w:r>
      <w:proofErr w:type="spellStart"/>
      <w:r>
        <w:rPr>
          <w:color w:val="2D2D2D"/>
          <w:sz w:val="24"/>
          <w:szCs w:val="24"/>
        </w:rPr>
        <w:t>More</w:t>
      </w:r>
      <w:proofErr w:type="spellEnd"/>
      <w:r>
        <w:rPr>
          <w:color w:val="2D2D2D"/>
          <w:sz w:val="24"/>
          <w:szCs w:val="24"/>
        </w:rPr>
        <w:t xml:space="preserve">. – </w:t>
      </w:r>
      <w:r>
        <w:rPr>
          <w:i/>
          <w:color w:val="2D2D2D"/>
          <w:sz w:val="24"/>
          <w:szCs w:val="24"/>
        </w:rPr>
        <w:t>Wielu ekspertów uważa, że obecnej władzy nie zależy podczas referendum na uzyskaniu opinii obywateli, a na zdyskredytowaniu przeciwników politycznych</w:t>
      </w:r>
      <w:r>
        <w:rPr>
          <w:color w:val="2D2D2D"/>
          <w:sz w:val="24"/>
          <w:szCs w:val="24"/>
        </w:rPr>
        <w:t xml:space="preserve"> – dodaje </w:t>
      </w:r>
      <w:proofErr w:type="spellStart"/>
      <w:r>
        <w:rPr>
          <w:color w:val="2D2D2D"/>
          <w:sz w:val="24"/>
          <w:szCs w:val="24"/>
        </w:rPr>
        <w:t>Lubieniecki</w:t>
      </w:r>
      <w:proofErr w:type="spellEnd"/>
      <w:r>
        <w:rPr>
          <w:color w:val="2D2D2D"/>
          <w:sz w:val="24"/>
          <w:szCs w:val="24"/>
        </w:rPr>
        <w:t xml:space="preserve">. </w:t>
      </w:r>
    </w:p>
    <w:p w14:paraId="02EB85EA" w14:textId="77777777" w:rsidR="0010746C" w:rsidRDefault="00000000">
      <w:pPr>
        <w:pBdr>
          <w:top w:val="nil"/>
          <w:left w:val="nil"/>
          <w:bottom w:val="nil"/>
          <w:right w:val="nil"/>
          <w:between w:val="nil"/>
        </w:pBdr>
        <w:jc w:val="both"/>
        <w:rPr>
          <w:color w:val="000000"/>
          <w:sz w:val="24"/>
          <w:szCs w:val="24"/>
        </w:rPr>
      </w:pPr>
      <w:r>
        <w:rPr>
          <w:noProof/>
          <w:color w:val="000000"/>
          <w:sz w:val="24"/>
          <w:szCs w:val="24"/>
        </w:rPr>
        <w:lastRenderedPageBreak/>
        <w:drawing>
          <wp:inline distT="114300" distB="114300" distL="114300" distR="114300" wp14:anchorId="033FCA13" wp14:editId="4137ECE1">
            <wp:extent cx="5731200" cy="5727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731200" cy="5727700"/>
                    </a:xfrm>
                    <a:prstGeom prst="rect">
                      <a:avLst/>
                    </a:prstGeom>
                    <a:ln/>
                  </pic:spPr>
                </pic:pic>
              </a:graphicData>
            </a:graphic>
          </wp:inline>
        </w:drawing>
      </w:r>
    </w:p>
    <w:p w14:paraId="207D108A" w14:textId="77777777" w:rsidR="0010746C" w:rsidRDefault="0010746C">
      <w:pPr>
        <w:pBdr>
          <w:top w:val="nil"/>
          <w:left w:val="nil"/>
          <w:bottom w:val="nil"/>
          <w:right w:val="nil"/>
          <w:between w:val="nil"/>
        </w:pBdr>
        <w:jc w:val="both"/>
        <w:rPr>
          <w:color w:val="000000"/>
          <w:sz w:val="24"/>
          <w:szCs w:val="24"/>
        </w:rPr>
      </w:pPr>
    </w:p>
    <w:p w14:paraId="78F05041" w14:textId="77777777" w:rsidR="0010746C" w:rsidRDefault="00000000">
      <w:pPr>
        <w:pBdr>
          <w:top w:val="nil"/>
          <w:left w:val="nil"/>
          <w:bottom w:val="nil"/>
          <w:right w:val="nil"/>
          <w:between w:val="nil"/>
        </w:pBdr>
        <w:spacing w:after="380"/>
        <w:jc w:val="both"/>
        <w:rPr>
          <w:color w:val="2D2D2D"/>
          <w:sz w:val="24"/>
          <w:szCs w:val="24"/>
        </w:rPr>
      </w:pPr>
      <w:r>
        <w:rPr>
          <w:color w:val="2D2D2D"/>
          <w:sz w:val="24"/>
          <w:szCs w:val="24"/>
        </w:rPr>
        <w:t xml:space="preserve">Największym zaangażowaniem wykazali się użytkownicy </w:t>
      </w:r>
      <w:proofErr w:type="spellStart"/>
      <w:r>
        <w:rPr>
          <w:color w:val="2D2D2D"/>
          <w:sz w:val="24"/>
          <w:szCs w:val="24"/>
        </w:rPr>
        <w:t>Twittera</w:t>
      </w:r>
      <w:proofErr w:type="spellEnd"/>
      <w:r>
        <w:rPr>
          <w:color w:val="2D2D2D"/>
          <w:sz w:val="24"/>
          <w:szCs w:val="24"/>
        </w:rPr>
        <w:t xml:space="preserve"> (X). 19 850 komentarzy na temat referendum uzyskało 95 989 </w:t>
      </w:r>
      <w:proofErr w:type="spellStart"/>
      <w:r>
        <w:rPr>
          <w:color w:val="2D2D2D"/>
          <w:sz w:val="24"/>
          <w:szCs w:val="24"/>
        </w:rPr>
        <w:t>polubień</w:t>
      </w:r>
      <w:proofErr w:type="spellEnd"/>
      <w:r>
        <w:rPr>
          <w:color w:val="2D2D2D"/>
          <w:sz w:val="24"/>
          <w:szCs w:val="24"/>
        </w:rPr>
        <w:t xml:space="preserve"> i 22 373 udostępnień. Na Facebooku pojawiło się 18 883 komentarzy, na Tik Toku było ich 2 968, natomiast na Instagramie 698.</w:t>
      </w:r>
    </w:p>
    <w:p w14:paraId="3643C174" w14:textId="77777777" w:rsidR="0010746C" w:rsidRDefault="00000000">
      <w:pPr>
        <w:pBdr>
          <w:top w:val="nil"/>
          <w:left w:val="nil"/>
          <w:bottom w:val="nil"/>
          <w:right w:val="nil"/>
          <w:between w:val="nil"/>
        </w:pBdr>
        <w:spacing w:after="380"/>
        <w:jc w:val="both"/>
        <w:rPr>
          <w:color w:val="2D2D2D"/>
          <w:sz w:val="24"/>
          <w:szCs w:val="24"/>
        </w:rPr>
      </w:pPr>
      <w:r>
        <w:rPr>
          <w:color w:val="2D2D2D"/>
          <w:sz w:val="24"/>
          <w:szCs w:val="24"/>
        </w:rPr>
        <w:t xml:space="preserve">Wśród najczęściej używanych do komentowania tematu referendum terminów znalazły się hasła takie jak: wybory, PiS, polski, pytania, Tusk czy Kaczyński. Chętnie korzystano też z takich haseł jak: demokracja, sejm czy opozycja. </w:t>
      </w:r>
    </w:p>
    <w:p w14:paraId="60615216" w14:textId="77777777" w:rsidR="0010746C" w:rsidRDefault="00000000">
      <w:pPr>
        <w:pBdr>
          <w:top w:val="nil"/>
          <w:left w:val="nil"/>
          <w:bottom w:val="nil"/>
          <w:right w:val="nil"/>
          <w:between w:val="nil"/>
        </w:pBdr>
        <w:spacing w:after="380"/>
        <w:jc w:val="both"/>
        <w:rPr>
          <w:color w:val="2D2D2D"/>
          <w:sz w:val="24"/>
          <w:szCs w:val="24"/>
        </w:rPr>
      </w:pPr>
      <w:r>
        <w:rPr>
          <w:color w:val="2D2D2D"/>
          <w:sz w:val="24"/>
          <w:szCs w:val="24"/>
        </w:rPr>
        <w:t>————</w:t>
      </w:r>
    </w:p>
    <w:p w14:paraId="1096F2C2" w14:textId="77777777" w:rsidR="0010746C" w:rsidRDefault="00000000">
      <w:pPr>
        <w:pBdr>
          <w:top w:val="nil"/>
          <w:left w:val="nil"/>
          <w:bottom w:val="nil"/>
          <w:right w:val="nil"/>
          <w:between w:val="nil"/>
        </w:pBdr>
        <w:spacing w:after="380"/>
        <w:jc w:val="both"/>
        <w:rPr>
          <w:color w:val="2D2D2D"/>
          <w:sz w:val="24"/>
          <w:szCs w:val="24"/>
        </w:rPr>
      </w:pPr>
      <w:r>
        <w:rPr>
          <w:color w:val="2D2D2D"/>
          <w:sz w:val="24"/>
          <w:szCs w:val="24"/>
        </w:rPr>
        <w:t xml:space="preserve">PSMM Monitoring &amp; </w:t>
      </w:r>
      <w:proofErr w:type="spellStart"/>
      <w:r>
        <w:rPr>
          <w:color w:val="2D2D2D"/>
          <w:sz w:val="24"/>
          <w:szCs w:val="24"/>
        </w:rPr>
        <w:t>More</w:t>
      </w:r>
      <w:proofErr w:type="spellEnd"/>
      <w:r>
        <w:rPr>
          <w:color w:val="2D2D2D"/>
          <w:sz w:val="24"/>
          <w:szCs w:val="24"/>
        </w:rPr>
        <w:t xml:space="preserve"> wyraża zgodę na pełną lub częściową publikację materiałów pod warunkiem podania źródła (pełna nazwa firmy: PSMM Monitoring &amp; </w:t>
      </w:r>
      <w:proofErr w:type="spellStart"/>
      <w:r>
        <w:rPr>
          <w:color w:val="2D2D2D"/>
          <w:sz w:val="24"/>
          <w:szCs w:val="24"/>
        </w:rPr>
        <w:t>More</w:t>
      </w:r>
      <w:proofErr w:type="spellEnd"/>
      <w:r>
        <w:rPr>
          <w:color w:val="2D2D2D"/>
          <w:sz w:val="24"/>
          <w:szCs w:val="24"/>
        </w:rPr>
        <w:t>).</w:t>
      </w:r>
    </w:p>
    <w:p w14:paraId="09EBAB03" w14:textId="77777777" w:rsidR="0010746C" w:rsidRDefault="00000000">
      <w:pPr>
        <w:pBdr>
          <w:top w:val="nil"/>
          <w:left w:val="nil"/>
          <w:bottom w:val="nil"/>
          <w:right w:val="nil"/>
          <w:between w:val="nil"/>
        </w:pBdr>
        <w:spacing w:after="380"/>
        <w:rPr>
          <w:color w:val="002856"/>
          <w:sz w:val="24"/>
          <w:szCs w:val="24"/>
          <w:u w:val="single"/>
        </w:rPr>
      </w:pPr>
      <w:r>
        <w:rPr>
          <w:color w:val="2D2D2D"/>
          <w:sz w:val="24"/>
          <w:szCs w:val="24"/>
        </w:rPr>
        <w:lastRenderedPageBreak/>
        <w:t xml:space="preserve">Zapoznaj się z informacjami i raportami dla mediów: </w:t>
      </w:r>
      <w:hyperlink r:id="rId5">
        <w:r>
          <w:rPr>
            <w:color w:val="002856"/>
            <w:sz w:val="24"/>
            <w:szCs w:val="24"/>
            <w:u w:val="single"/>
          </w:rPr>
          <w:t>https://psmm.pl/dla-mediow/</w:t>
        </w:r>
      </w:hyperlink>
    </w:p>
    <w:p w14:paraId="310C3DD9" w14:textId="77777777" w:rsidR="0010746C" w:rsidRDefault="00000000">
      <w:pPr>
        <w:pBdr>
          <w:top w:val="nil"/>
          <w:left w:val="nil"/>
          <w:bottom w:val="nil"/>
          <w:right w:val="nil"/>
          <w:between w:val="nil"/>
        </w:pBdr>
        <w:spacing w:after="380"/>
        <w:rPr>
          <w:color w:val="2D2D2D"/>
        </w:rPr>
      </w:pPr>
      <w:r>
        <w:rPr>
          <w:color w:val="2D2D2D"/>
        </w:rPr>
        <w:t>Osoby do kontaktu:</w:t>
      </w:r>
    </w:p>
    <w:p w14:paraId="3DAD8AAB" w14:textId="77777777" w:rsidR="0010746C" w:rsidRDefault="00000000">
      <w:pPr>
        <w:pBdr>
          <w:top w:val="nil"/>
          <w:left w:val="nil"/>
          <w:bottom w:val="nil"/>
          <w:right w:val="nil"/>
          <w:between w:val="nil"/>
        </w:pBdr>
        <w:spacing w:after="380"/>
        <w:rPr>
          <w:color w:val="2D2D2D"/>
        </w:rPr>
      </w:pPr>
      <w:r>
        <w:rPr>
          <w:color w:val="2D2D2D"/>
        </w:rPr>
        <w:t>Katarzyna Popławska</w:t>
      </w:r>
      <w:r>
        <w:rPr>
          <w:color w:val="2D2D2D"/>
        </w:rPr>
        <w:br/>
        <w:t>Kierownik działu marketingu i PR</w:t>
      </w:r>
      <w:r>
        <w:rPr>
          <w:color w:val="2D2D2D"/>
        </w:rPr>
        <w:br/>
        <w:t xml:space="preserve">PSMM Monitoring &amp; </w:t>
      </w:r>
      <w:proofErr w:type="spellStart"/>
      <w:r>
        <w:rPr>
          <w:color w:val="2D2D2D"/>
        </w:rPr>
        <w:t>More</w:t>
      </w:r>
      <w:proofErr w:type="spellEnd"/>
      <w:r>
        <w:rPr>
          <w:color w:val="2D2D2D"/>
        </w:rPr>
        <w:br/>
        <w:t>kom: +48 697 410 680</w:t>
      </w:r>
      <w:r>
        <w:rPr>
          <w:color w:val="2D2D2D"/>
        </w:rPr>
        <w:br/>
        <w:t>kpoplawska@psmm.pl</w:t>
      </w:r>
    </w:p>
    <w:p w14:paraId="45AD9DFC" w14:textId="77777777" w:rsidR="0010746C" w:rsidRDefault="00000000">
      <w:pPr>
        <w:pBdr>
          <w:top w:val="nil"/>
          <w:left w:val="nil"/>
          <w:bottom w:val="nil"/>
          <w:right w:val="nil"/>
          <w:between w:val="nil"/>
        </w:pBdr>
        <w:spacing w:after="380"/>
        <w:rPr>
          <w:color w:val="2D2D2D"/>
        </w:rPr>
      </w:pPr>
      <w:r>
        <w:rPr>
          <w:color w:val="2D2D2D"/>
        </w:rPr>
        <w:t>Paulina Kozłowska</w:t>
      </w:r>
      <w:r>
        <w:rPr>
          <w:color w:val="2D2D2D"/>
        </w:rPr>
        <w:br/>
      </w:r>
      <w:proofErr w:type="spellStart"/>
      <w:r>
        <w:rPr>
          <w:color w:val="2D2D2D"/>
        </w:rPr>
        <w:t>Publicon</w:t>
      </w:r>
      <w:proofErr w:type="spellEnd"/>
      <w:r>
        <w:rPr>
          <w:color w:val="2D2D2D"/>
        </w:rPr>
        <w:t xml:space="preserve"> Services Sp. z o.o.</w:t>
      </w:r>
      <w:r>
        <w:rPr>
          <w:color w:val="2D2D2D"/>
        </w:rPr>
        <w:br/>
        <w:t>PR Manager</w:t>
      </w:r>
      <w:r>
        <w:rPr>
          <w:color w:val="2D2D2D"/>
        </w:rPr>
        <w:br/>
        <w:t>kom: +48 665 442 322</w:t>
      </w:r>
      <w:r>
        <w:rPr>
          <w:color w:val="2D2D2D"/>
        </w:rPr>
        <w:br/>
        <w:t>p.kozlowska@publicon.pl</w:t>
      </w:r>
    </w:p>
    <w:p w14:paraId="30929A8C" w14:textId="77777777" w:rsidR="0010746C" w:rsidRDefault="0010746C">
      <w:pPr>
        <w:pBdr>
          <w:top w:val="nil"/>
          <w:left w:val="nil"/>
          <w:bottom w:val="nil"/>
          <w:right w:val="nil"/>
          <w:between w:val="nil"/>
        </w:pBdr>
        <w:rPr>
          <w:b/>
          <w:color w:val="000000"/>
          <w:sz w:val="24"/>
          <w:szCs w:val="24"/>
        </w:rPr>
      </w:pPr>
    </w:p>
    <w:sectPr w:rsidR="0010746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6C"/>
    <w:rsid w:val="0010746C"/>
    <w:rsid w:val="005061E6"/>
    <w:rsid w:val="00D51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2538"/>
  <w15:docId w15:val="{9444C93C-4573-4BA1-8716-E153233A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Nagwek2">
    <w:name w:val="heading 2"/>
    <w:basedOn w:val="Normalny"/>
    <w:next w:val="Normalny"/>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Nagwek3">
    <w:name w:val="heading 3"/>
    <w:basedOn w:val="Normalny"/>
    <w:next w:val="Normalny"/>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Nagwek6">
    <w:name w:val="heading 6"/>
    <w:basedOn w:val="Normalny"/>
    <w:next w:val="Normalny"/>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pBdr>
        <w:top w:val="nil"/>
        <w:left w:val="nil"/>
        <w:bottom w:val="nil"/>
        <w:right w:val="nil"/>
        <w:between w:val="nil"/>
      </w:pBdr>
      <w:spacing w:after="60"/>
    </w:pPr>
    <w:rPr>
      <w:color w:val="000000"/>
      <w:sz w:val="52"/>
      <w:szCs w:val="52"/>
    </w:rPr>
  </w:style>
  <w:style w:type="paragraph" w:styleId="Podtytu">
    <w:name w:val="Subtitle"/>
    <w:basedOn w:val="Normalny"/>
    <w:next w:val="Normalny"/>
    <w:uiPriority w:val="11"/>
    <w:qFormat/>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smm.pl/dla-mediow/"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476</Words>
  <Characters>2859</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monika.materkowska7@gmail.com</cp:lastModifiedBy>
  <cp:revision>3</cp:revision>
  <dcterms:created xsi:type="dcterms:W3CDTF">2023-08-25T10:51:00Z</dcterms:created>
  <dcterms:modified xsi:type="dcterms:W3CDTF">2023-08-25T10:58:00Z</dcterms:modified>
</cp:coreProperties>
</file>