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C230" w14:textId="77777777" w:rsidR="00EE0055" w:rsidRDefault="00C20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Blisko 40 tys. publikacji i wzrost popularności ESG w strategiach biznesowych. PSMM Monitoring &amp; More bada medialność ESG w Polsce </w:t>
      </w:r>
    </w:p>
    <w:p w14:paraId="387B8008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74EB8F84" w14:textId="107430FB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Popularność pojęcia ESG wzrasta wraz ze zwiększeniem się rozpoznawalności hasła wśród uczestników polskiego rynku medialnego. Jak wynika z raportu PSMM Monitoring &amp; More </w:t>
      </w:r>
      <w:r w:rsidR="004B2B71">
        <w:rPr>
          <w:b/>
          <w:sz w:val="24"/>
          <w:szCs w:val="24"/>
          <w:highlight w:val="white"/>
        </w:rPr>
        <w:t xml:space="preserve">przygotowanego </w:t>
      </w:r>
      <w:r>
        <w:rPr>
          <w:b/>
          <w:sz w:val="24"/>
          <w:szCs w:val="24"/>
          <w:highlight w:val="white"/>
        </w:rPr>
        <w:t>na II Kongres</w:t>
      </w:r>
      <w:r w:rsidR="004B2B71">
        <w:rPr>
          <w:b/>
          <w:sz w:val="24"/>
          <w:szCs w:val="24"/>
          <w:highlight w:val="white"/>
        </w:rPr>
        <w:t xml:space="preserve"> ESG, </w:t>
      </w:r>
      <w:r>
        <w:rPr>
          <w:b/>
          <w:sz w:val="24"/>
          <w:szCs w:val="24"/>
          <w:highlight w:val="white"/>
        </w:rPr>
        <w:t>na przestrzeni ostatnich dwóch lat pojawiło się blisko 40 tys. publikacji wzmiankujących o</w:t>
      </w:r>
      <w:r w:rsidR="00491DCB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ESG. W jakich mediach i jakich kontekstach mówiono o ESG?</w:t>
      </w:r>
    </w:p>
    <w:p w14:paraId="0BEDA847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375D5FDE" w14:textId="79D10437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Według</w:t>
      </w:r>
      <w:r w:rsidR="004B2B71">
        <w:rPr>
          <w:sz w:val="24"/>
          <w:szCs w:val="24"/>
        </w:rPr>
        <w:t xml:space="preserve"> danych </w:t>
      </w:r>
      <w:r>
        <w:rPr>
          <w:sz w:val="24"/>
          <w:szCs w:val="24"/>
        </w:rPr>
        <w:t>PSMM Monitoring &amp; More w latach 2020-2022 pojawiło się łącznie ponad 39,3 tys. publikacji wspominających o ESG</w:t>
      </w:r>
      <w:r>
        <w:rPr>
          <w:sz w:val="24"/>
          <w:szCs w:val="24"/>
          <w:highlight w:val="white"/>
        </w:rPr>
        <w:t xml:space="preserve"> (</w:t>
      </w:r>
      <w:r>
        <w:rPr>
          <w:color w:val="212529"/>
          <w:sz w:val="24"/>
          <w:szCs w:val="24"/>
          <w:highlight w:val="white"/>
        </w:rPr>
        <w:t xml:space="preserve">ang. </w:t>
      </w:r>
      <w:proofErr w:type="spellStart"/>
      <w:r>
        <w:rPr>
          <w:color w:val="212529"/>
          <w:sz w:val="24"/>
          <w:szCs w:val="24"/>
          <w:highlight w:val="white"/>
        </w:rPr>
        <w:t>environmental</w:t>
      </w:r>
      <w:proofErr w:type="spellEnd"/>
      <w:r>
        <w:rPr>
          <w:color w:val="212529"/>
          <w:sz w:val="24"/>
          <w:szCs w:val="24"/>
          <w:highlight w:val="white"/>
        </w:rPr>
        <w:t xml:space="preserve">, </w:t>
      </w:r>
      <w:proofErr w:type="spellStart"/>
      <w:r>
        <w:rPr>
          <w:color w:val="212529"/>
          <w:sz w:val="24"/>
          <w:szCs w:val="24"/>
          <w:highlight w:val="white"/>
        </w:rPr>
        <w:t>social</w:t>
      </w:r>
      <w:proofErr w:type="spellEnd"/>
      <w:r>
        <w:rPr>
          <w:color w:val="212529"/>
          <w:sz w:val="24"/>
          <w:szCs w:val="24"/>
          <w:highlight w:val="white"/>
        </w:rPr>
        <w:t xml:space="preserve"> and </w:t>
      </w:r>
      <w:proofErr w:type="spellStart"/>
      <w:r>
        <w:rPr>
          <w:color w:val="212529"/>
          <w:sz w:val="24"/>
          <w:szCs w:val="24"/>
          <w:highlight w:val="white"/>
        </w:rPr>
        <w:t>corporate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governance</w:t>
      </w:r>
      <w:proofErr w:type="spellEnd"/>
      <w:r>
        <w:rPr>
          <w:color w:val="212529"/>
          <w:sz w:val="24"/>
          <w:szCs w:val="24"/>
          <w:highlight w:val="white"/>
        </w:rPr>
        <w:t>, czyli środowisko naturalne, społeczeństwo i ład korporacyjny)</w:t>
      </w:r>
      <w:r>
        <w:rPr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Wątek ten charakteryzował się narastającym zainteresowaniem medialnym, a liczba publikacji dynamicznie rosła rok do roku. Pierwotnie były to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>publikacje o charakterze stricte informacyjnym, obecnie wspierane są przez obszerne materiały przekrojowe, nierzadko lokujące tematykę w aktualnej sytuacji geopolitycznej.</w:t>
      </w:r>
    </w:p>
    <w:p w14:paraId="1433AAB5" w14:textId="77777777" w:rsidR="00953263" w:rsidRDefault="00953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E1CF88C" wp14:editId="5877C1FD">
            <wp:extent cx="5733415" cy="209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9A2D" w14:textId="77777777" w:rsidR="00953263" w:rsidRDefault="00953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ESG w mediach</w:t>
      </w:r>
    </w:p>
    <w:p w14:paraId="39AF8192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1D0A93FC" w14:textId="13358C1C" w:rsidR="004B2B71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ESG najczęściej pojawiał się w publikacjach na portalach internetowych o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>zasięgu ogólnopolskim (9,1 proc.). Były to</w:t>
      </w:r>
      <w:r w:rsidR="004B2B71">
        <w:rPr>
          <w:sz w:val="24"/>
          <w:szCs w:val="24"/>
        </w:rPr>
        <w:t xml:space="preserve"> z reguły </w:t>
      </w:r>
      <w:r>
        <w:rPr>
          <w:sz w:val="24"/>
          <w:szCs w:val="24"/>
        </w:rPr>
        <w:t>media ekonomiczne, które wygenerowały aż 43 proc. przekazu, co jest z</w:t>
      </w:r>
      <w:r w:rsidR="004B2B71">
        <w:rPr>
          <w:sz w:val="24"/>
          <w:szCs w:val="24"/>
        </w:rPr>
        <w:t>wiązane z tematyką publikacji. W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>analizowanym okresie dynamicznie wzrosła liczba podmiotów starających się o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 xml:space="preserve">zielone finansowanie oraz przygotowujących się do emisji obligacji zrównoważonego rozwoju. </w:t>
      </w:r>
    </w:p>
    <w:p w14:paraId="39DBEB23" w14:textId="77777777" w:rsidR="004B2B71" w:rsidRDefault="004B2B71">
      <w:pPr>
        <w:spacing w:line="360" w:lineRule="auto"/>
        <w:jc w:val="both"/>
        <w:rPr>
          <w:sz w:val="24"/>
          <w:szCs w:val="24"/>
        </w:rPr>
      </w:pPr>
    </w:p>
    <w:p w14:paraId="44D86738" w14:textId="356531ED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Wyjątkowo niski udział w przekazie ma prasa oraz RTV (9,5 proc.). Zdaniem eks</w:t>
      </w:r>
      <w:r w:rsidR="004B2B71">
        <w:rPr>
          <w:sz w:val="24"/>
          <w:szCs w:val="24"/>
        </w:rPr>
        <w:t>pertów PSMM Monitoring &amp; More może mieć</w:t>
      </w:r>
      <w:r>
        <w:rPr>
          <w:sz w:val="24"/>
          <w:szCs w:val="24"/>
        </w:rPr>
        <w:t xml:space="preserve"> to związek z </w:t>
      </w:r>
      <w:r w:rsidR="004B2B71">
        <w:rPr>
          <w:sz w:val="24"/>
          <w:szCs w:val="24"/>
        </w:rPr>
        <w:t xml:space="preserve">problemem </w:t>
      </w:r>
      <w:r>
        <w:rPr>
          <w:sz w:val="24"/>
          <w:szCs w:val="24"/>
        </w:rPr>
        <w:t xml:space="preserve">odpowiedniego obrazowania analizowanej tematyki w mediach audiowizualnych, </w:t>
      </w:r>
      <w:r w:rsidR="004B2B71">
        <w:rPr>
          <w:sz w:val="24"/>
          <w:szCs w:val="24"/>
        </w:rPr>
        <w:t>a</w:t>
      </w:r>
      <w:r w:rsidR="00491DCB">
        <w:rPr>
          <w:sz w:val="24"/>
          <w:szCs w:val="24"/>
        </w:rPr>
        <w:t> </w:t>
      </w:r>
      <w:r w:rsidR="004B2B71">
        <w:rPr>
          <w:sz w:val="24"/>
          <w:szCs w:val="24"/>
        </w:rPr>
        <w:t>także brakiem</w:t>
      </w:r>
      <w:r>
        <w:rPr>
          <w:sz w:val="24"/>
          <w:szCs w:val="24"/>
        </w:rPr>
        <w:t xml:space="preserve"> znajomości </w:t>
      </w:r>
      <w:r w:rsidR="004B2B71">
        <w:rPr>
          <w:sz w:val="24"/>
          <w:szCs w:val="24"/>
        </w:rPr>
        <w:t>ekspertek i ekspertów, którzy</w:t>
      </w:r>
      <w:r>
        <w:rPr>
          <w:sz w:val="24"/>
          <w:szCs w:val="24"/>
        </w:rPr>
        <w:t xml:space="preserve"> mog</w:t>
      </w:r>
      <w:r w:rsidR="00491DCB">
        <w:rPr>
          <w:sz w:val="24"/>
          <w:szCs w:val="24"/>
        </w:rPr>
        <w:t>liby</w:t>
      </w:r>
      <w:r>
        <w:rPr>
          <w:sz w:val="24"/>
          <w:szCs w:val="24"/>
        </w:rPr>
        <w:t xml:space="preserve"> uczestniczyć w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 xml:space="preserve">programach emitowanych na żywo. </w:t>
      </w:r>
    </w:p>
    <w:p w14:paraId="3CFCB074" w14:textId="77777777" w:rsidR="00953263" w:rsidRDefault="00953263">
      <w:pPr>
        <w:spacing w:line="360" w:lineRule="auto"/>
        <w:jc w:val="both"/>
        <w:rPr>
          <w:sz w:val="24"/>
          <w:szCs w:val="24"/>
        </w:rPr>
      </w:pPr>
    </w:p>
    <w:p w14:paraId="450A1534" w14:textId="77777777" w:rsidR="00953263" w:rsidRDefault="00953263" w:rsidP="00953263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59EA6B" wp14:editId="6582C6BD">
            <wp:extent cx="5733415" cy="23310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50F1F84" wp14:editId="10390983">
            <wp:extent cx="4000500" cy="4369579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104" cy="439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352C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50F0A530" w14:textId="77777777" w:rsidR="004B2B71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Badanie PSMM Monitoring &amp; More wykazało, że zdecydowanie bardziej medialnym wątkiem okazał się termin CSR, o którym wzmiankowano w ponad 72 tys. publikacji. Oznacza to, że temat ten wygenerował w analizowanym okresie o 82 proc. więcej materiałów niż ESG. </w:t>
      </w:r>
    </w:p>
    <w:p w14:paraId="3AFDF1DD" w14:textId="77777777" w:rsidR="004B2B71" w:rsidRDefault="004B2B71">
      <w:pPr>
        <w:spacing w:line="360" w:lineRule="auto"/>
        <w:jc w:val="both"/>
        <w:rPr>
          <w:sz w:val="24"/>
          <w:szCs w:val="24"/>
        </w:rPr>
      </w:pPr>
    </w:p>
    <w:p w14:paraId="3B347371" w14:textId="6EF24D66" w:rsidR="00EE0055" w:rsidRDefault="00C20E50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Jak przeczytamy w raporcie, działania CSR są utożsamiane w mediach z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 xml:space="preserve">charytatywnymi i dobroczynnymi oraz aktywnością proekologiczną. – </w:t>
      </w:r>
      <w:r>
        <w:rPr>
          <w:i/>
          <w:sz w:val="24"/>
          <w:szCs w:val="24"/>
        </w:rPr>
        <w:t xml:space="preserve">Choć termin CSR na przestrzeni ostatnich 2 lat był bardziej upowszechniony w mediach, to skrót ESG dotarł do znacznie wyższej liczby kontaktów. Jest to związane z zasięgiem publikacji, w których dominowały wzmianki na dany temat. Z opublikowanych przez nas danych wynika, że tematyka CSR była podejmowana w 57 proc. przez źródła regionalne, który mają ograniczony zasięg – </w:t>
      </w:r>
      <w:r w:rsidR="004B2B71">
        <w:rPr>
          <w:sz w:val="24"/>
          <w:szCs w:val="24"/>
        </w:rPr>
        <w:t xml:space="preserve">tłumaczy Izabela </w:t>
      </w:r>
      <w:proofErr w:type="spellStart"/>
      <w:r w:rsidR="004B2B71" w:rsidRPr="004B2B71">
        <w:rPr>
          <w:sz w:val="24"/>
          <w:szCs w:val="24"/>
        </w:rPr>
        <w:t>Grzechnik</w:t>
      </w:r>
      <w:proofErr w:type="spellEnd"/>
      <w:r w:rsidR="004B2B71" w:rsidRPr="004B2B71">
        <w:rPr>
          <w:sz w:val="24"/>
          <w:szCs w:val="24"/>
        </w:rPr>
        <w:t>,</w:t>
      </w:r>
      <w:r w:rsidR="004B2B71" w:rsidRPr="004B2B71">
        <w:rPr>
          <w:color w:val="000000"/>
          <w:sz w:val="24"/>
          <w:szCs w:val="24"/>
          <w:shd w:val="clear" w:color="auto" w:fill="FFFFFF"/>
        </w:rPr>
        <w:t xml:space="preserve"> Project Manager for </w:t>
      </w:r>
      <w:proofErr w:type="spellStart"/>
      <w:r w:rsidR="004B2B71" w:rsidRPr="004B2B71">
        <w:rPr>
          <w:color w:val="000000"/>
          <w:sz w:val="24"/>
          <w:szCs w:val="24"/>
          <w:shd w:val="clear" w:color="auto" w:fill="FFFFFF"/>
        </w:rPr>
        <w:t>new</w:t>
      </w:r>
      <w:proofErr w:type="spellEnd"/>
      <w:r w:rsidR="004B2B71" w:rsidRPr="004B2B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2B71" w:rsidRPr="004B2B71">
        <w:rPr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4B2B71" w:rsidRPr="004B2B71">
        <w:rPr>
          <w:color w:val="000000"/>
          <w:sz w:val="24"/>
          <w:szCs w:val="24"/>
          <w:shd w:val="clear" w:color="auto" w:fill="FFFFFF"/>
        </w:rPr>
        <w:t xml:space="preserve"> and development</w:t>
      </w:r>
      <w:r w:rsidR="004B2B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Jak dodaje: – </w:t>
      </w:r>
      <w:r>
        <w:rPr>
          <w:i/>
          <w:sz w:val="24"/>
          <w:szCs w:val="24"/>
        </w:rPr>
        <w:t>Przewidujemy dynamiczny wzrost udziału mediów regionalnych w przekazie dotyczącym ESG w</w:t>
      </w:r>
      <w:r w:rsidR="00491DC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kolejnych latach, co będzie napędzane przez coraz powszechniejsze wcielanie pojęcia w strategiach biznesowych firm, ale i narastającą świadomość społeczną dotyczącą obowiązku raportowania zintegrowanego. </w:t>
      </w:r>
    </w:p>
    <w:p w14:paraId="663D8CD1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625014CD" w14:textId="77777777" w:rsidR="00EE0055" w:rsidRDefault="00C20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Internauci o ESG</w:t>
      </w:r>
    </w:p>
    <w:p w14:paraId="353AE560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2F7E52BE" w14:textId="77777777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Przeprowadzona przez PSMM Monitoring &amp; More analiza weryfikuje nie tylko obecność tematu ESG w mediach, ale też w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mediach. Jak wynika z raportu, wątek ten pojawiał się głównie w serwisach Twitter (8 815) oraz Facebook (5 604). Do najbardziej zaangażowanych w dyskusje należały profile Forum Odpowiedzialnego Biznesu oraz Giełdy Papierów Wartościowych w Warszawie. Wśród autorów najliczniejszych postów odnotowano fanpage firm z sektora bankowo-ubezpieczeniowego.</w:t>
      </w:r>
    </w:p>
    <w:p w14:paraId="1C3905B6" w14:textId="77777777" w:rsidR="00EE0055" w:rsidRDefault="0095326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72E920C" wp14:editId="50A5BDAF">
            <wp:extent cx="5733415" cy="2659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CE3EB" w14:textId="77777777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Zdaniem ekspertów PSMM Monitoring &amp; More z raportu wyraźnie wynika, że samo pojęcie ESG wśród internautów nie jest dobrze znane. Potwierdza to badanie przeprowadzone metodą CAWI w populacji Polaków w wieku +18 lat przez ogólnopolski</w:t>
      </w:r>
      <w:r w:rsidR="004B2B71">
        <w:rPr>
          <w:sz w:val="24"/>
          <w:szCs w:val="24"/>
        </w:rPr>
        <w:t xml:space="preserve"> panel badawczy Ariadna. Opracowanie</w:t>
      </w:r>
      <w:r>
        <w:rPr>
          <w:sz w:val="24"/>
          <w:szCs w:val="24"/>
        </w:rPr>
        <w:t xml:space="preserve"> pokazało, że 85 proc. Polaków nie spotkało się wcześniej z tym skrótem. </w:t>
      </w:r>
    </w:p>
    <w:p w14:paraId="67E08F2D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2CE1A543" w14:textId="77777777" w:rsidR="00EE0055" w:rsidRDefault="00C20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Najpopularniejsze konteksty medialne </w:t>
      </w:r>
    </w:p>
    <w:p w14:paraId="678DD51A" w14:textId="77777777" w:rsidR="00EE0055" w:rsidRDefault="00EE0055">
      <w:pPr>
        <w:spacing w:line="360" w:lineRule="auto"/>
        <w:rPr>
          <w:sz w:val="24"/>
          <w:szCs w:val="24"/>
        </w:rPr>
      </w:pPr>
    </w:p>
    <w:p w14:paraId="47353783" w14:textId="77777777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Medialna narracja na temat ESG skupiała się przede wszystkim wokół głównych obszarów tematycznych, jak: zrównoważony rozwój, wprowadzenie odpowiedzialnej polityki środowiskowej, wspieranie społeczności lokalnych, walka z wykluczeniem społecznym, propagowanie idei uczenia ustawicznego czy zielone finansowanie. </w:t>
      </w:r>
    </w:p>
    <w:p w14:paraId="5F9F7A19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041C054D" w14:textId="77777777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analizy, ESG w Polsce przybiera najczęściej formę działań proekologicznych i akcji związanych z ochroną środowiska, jak inwestycji w OZE, ograniczenia zużycia energii elektrycznej, dekarbonizacji transportu czy promocji zielonego budownictwa. Marki prowadziły także aktywną komunikację swoich działań na rzecz społeczności lokalnych. </w:t>
      </w:r>
    </w:p>
    <w:p w14:paraId="420403E2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2F15D5AF" w14:textId="386786E6" w:rsidR="00EE0055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Choć tematyka ESG staje się coraz bardziej popularna, wiele firm wydaje się marginalizować aspekty związane z ładem korporacyjnym i wprowadzeniem polityki </w:t>
      </w:r>
      <w:proofErr w:type="spellStart"/>
      <w:r>
        <w:rPr>
          <w:sz w:val="24"/>
          <w:szCs w:val="24"/>
        </w:rPr>
        <w:t>inkluzywności</w:t>
      </w:r>
      <w:proofErr w:type="spellEnd"/>
      <w:r>
        <w:rPr>
          <w:sz w:val="24"/>
          <w:szCs w:val="24"/>
        </w:rPr>
        <w:t>. Zdaniem ekspertów PSMM Monitoring &amp; More przewiduje się, że w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 xml:space="preserve">kolejnych latach nastąpi dynamiczne upowszechnienie pojęcia ESG, co z kolei </w:t>
      </w:r>
      <w:r>
        <w:rPr>
          <w:sz w:val="24"/>
          <w:szCs w:val="24"/>
        </w:rPr>
        <w:lastRenderedPageBreak/>
        <w:t>będzie skutkować narastającą potrzebą zagospodarowania nowo powstałego obszaru komunikacyjnego, jakim jest tworzenie narracji medialnych i reklamowych wokół zrównoważonych strategii biznesowych. Co z tym związane, będziemy mogli zaobserwować, jak kształtuje się nowy typ specjalistów, których charakteryzować będzie szeroki zakres kompetencji – od marketingu i PR, po prawo korporacyjne i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>makroekonomię. Skonkretyzowanie się przekazu dotyczącego ESG doprowadzi też do zwiększenia udziału liczby źródeł specjalistycznych, tworzących treści z zakresu odpowiedzialności biznesu. Niewątpliwie zmieni to kształt rynku medialnego w</w:t>
      </w:r>
      <w:r w:rsidR="00491DCB">
        <w:rPr>
          <w:sz w:val="24"/>
          <w:szCs w:val="24"/>
        </w:rPr>
        <w:t> </w:t>
      </w:r>
      <w:r>
        <w:rPr>
          <w:sz w:val="24"/>
          <w:szCs w:val="24"/>
        </w:rPr>
        <w:t xml:space="preserve">Polsce. </w:t>
      </w:r>
    </w:p>
    <w:p w14:paraId="73B37995" w14:textId="77777777" w:rsidR="00EE0055" w:rsidRDefault="00EE0055">
      <w:pPr>
        <w:spacing w:line="360" w:lineRule="auto"/>
        <w:jc w:val="both"/>
        <w:rPr>
          <w:sz w:val="24"/>
          <w:szCs w:val="24"/>
        </w:rPr>
      </w:pPr>
    </w:p>
    <w:p w14:paraId="474C2F42" w14:textId="77777777" w:rsidR="00C20E50" w:rsidRDefault="00C20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o popularności tematyki ESG w raporcie PSMM Monitoring &amp; More – „Medialność ESG. Raport 2020-2022”: </w:t>
      </w:r>
    </w:p>
    <w:p w14:paraId="50BDC0A1" w14:textId="77777777" w:rsidR="00EE0055" w:rsidRDefault="00C20E50">
      <w:pPr>
        <w:spacing w:line="360" w:lineRule="auto"/>
        <w:jc w:val="both"/>
        <w:rPr>
          <w:sz w:val="24"/>
          <w:szCs w:val="24"/>
        </w:rPr>
      </w:pPr>
      <w:r w:rsidRPr="00C20E50">
        <w:rPr>
          <w:sz w:val="24"/>
          <w:szCs w:val="24"/>
        </w:rPr>
        <w:t>https://psmm.pl/wp-content/uploads/2023/01/medialnos-esg-raport-2020-2022.pdf</w:t>
      </w:r>
    </w:p>
    <w:p w14:paraId="1A93CF89" w14:textId="77777777" w:rsidR="00953263" w:rsidRDefault="00953263" w:rsidP="00953263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2D2D2D"/>
        </w:rPr>
      </w:pPr>
      <w:r>
        <w:rPr>
          <w:rStyle w:val="Uwydatnienie"/>
          <w:rFonts w:ascii="Arial" w:hAnsi="Arial" w:cs="Arial"/>
          <w:color w:val="2D2D2D"/>
        </w:rPr>
        <w:t>PSMM Monitoring &amp; More wyraża zgodę na pełną lub częściową publikację materiałów pod warunkiem podania źródła (pełna nazwa firmy: PSMM Monitoring &amp; More).</w:t>
      </w:r>
    </w:p>
    <w:p w14:paraId="338D7597" w14:textId="77777777" w:rsidR="00953263" w:rsidRDefault="00953263" w:rsidP="00953263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Zapoznaj się z informacjami i raportami dla mediów: </w:t>
      </w:r>
      <w:hyperlink r:id="rId8" w:history="1">
        <w:r>
          <w:rPr>
            <w:rStyle w:val="Hipercze"/>
            <w:rFonts w:ascii="Arial" w:hAnsi="Arial" w:cs="Arial"/>
            <w:color w:val="002856"/>
          </w:rPr>
          <w:t>https://psmm.pl/dla-mediow/</w:t>
        </w:r>
      </w:hyperlink>
    </w:p>
    <w:p w14:paraId="54E4EBE2" w14:textId="77777777" w:rsidR="00953263" w:rsidRDefault="00953263" w:rsidP="007E3D3F">
      <w:pPr>
        <w:spacing w:line="240" w:lineRule="auto"/>
        <w:jc w:val="both"/>
        <w:rPr>
          <w:iCs/>
          <w:sz w:val="20"/>
          <w:szCs w:val="20"/>
        </w:rPr>
      </w:pPr>
    </w:p>
    <w:p w14:paraId="6D3A289F" w14:textId="77777777" w:rsidR="00953263" w:rsidRPr="009F516D" w:rsidRDefault="00953263" w:rsidP="007E3D3F">
      <w:pPr>
        <w:spacing w:line="240" w:lineRule="auto"/>
        <w:jc w:val="both"/>
        <w:rPr>
          <w:iCs/>
          <w:sz w:val="20"/>
          <w:szCs w:val="20"/>
        </w:rPr>
      </w:pPr>
      <w:r w:rsidRPr="009F516D">
        <w:rPr>
          <w:iCs/>
          <w:sz w:val="20"/>
          <w:szCs w:val="20"/>
        </w:rPr>
        <w:t>Os</w:t>
      </w:r>
      <w:r>
        <w:rPr>
          <w:iCs/>
          <w:sz w:val="20"/>
          <w:szCs w:val="20"/>
        </w:rPr>
        <w:t>o</w:t>
      </w:r>
      <w:r w:rsidRPr="009F516D">
        <w:rPr>
          <w:iCs/>
          <w:sz w:val="20"/>
          <w:szCs w:val="20"/>
        </w:rPr>
        <w:t>ba do kontaktu:</w:t>
      </w:r>
    </w:p>
    <w:p w14:paraId="6B354EB3" w14:textId="77777777" w:rsidR="00953263" w:rsidRPr="009F516D" w:rsidRDefault="00953263" w:rsidP="007E3D3F">
      <w:pPr>
        <w:shd w:val="clear" w:color="auto" w:fill="FFFFFF"/>
        <w:spacing w:after="100" w:line="240" w:lineRule="auto"/>
        <w:jc w:val="both"/>
        <w:rPr>
          <w:b/>
          <w:sz w:val="20"/>
          <w:szCs w:val="20"/>
        </w:rPr>
      </w:pPr>
      <w:r w:rsidRPr="009F516D">
        <w:rPr>
          <w:b/>
          <w:sz w:val="20"/>
          <w:szCs w:val="20"/>
        </w:rPr>
        <w:t>Katarzyna Popławska</w:t>
      </w:r>
    </w:p>
    <w:p w14:paraId="77191B71" w14:textId="77777777" w:rsidR="00953263" w:rsidRPr="009F516D" w:rsidRDefault="00953263" w:rsidP="007E3D3F">
      <w:pPr>
        <w:shd w:val="clear" w:color="auto" w:fill="FFFFFF"/>
        <w:spacing w:after="100" w:line="240" w:lineRule="auto"/>
        <w:jc w:val="both"/>
        <w:rPr>
          <w:b/>
          <w:sz w:val="20"/>
          <w:szCs w:val="20"/>
        </w:rPr>
      </w:pPr>
      <w:r w:rsidRPr="009F516D">
        <w:rPr>
          <w:b/>
          <w:sz w:val="20"/>
          <w:szCs w:val="20"/>
        </w:rPr>
        <w:t>Kierownik działu marketingu i PR</w:t>
      </w:r>
    </w:p>
    <w:p w14:paraId="193EA5FB" w14:textId="77777777" w:rsidR="00953263" w:rsidRPr="009F516D" w:rsidRDefault="00953263" w:rsidP="007E3D3F">
      <w:pPr>
        <w:shd w:val="clear" w:color="auto" w:fill="FFFFFF"/>
        <w:spacing w:after="100" w:line="240" w:lineRule="auto"/>
        <w:jc w:val="both"/>
        <w:rPr>
          <w:sz w:val="20"/>
          <w:szCs w:val="20"/>
          <w:lang w:val="en-US"/>
        </w:rPr>
      </w:pPr>
      <w:proofErr w:type="spellStart"/>
      <w:r w:rsidRPr="009F516D">
        <w:rPr>
          <w:sz w:val="20"/>
          <w:szCs w:val="20"/>
          <w:lang w:val="en-US"/>
        </w:rPr>
        <w:t>kom</w:t>
      </w:r>
      <w:proofErr w:type="spellEnd"/>
      <w:r w:rsidRPr="009F516D">
        <w:rPr>
          <w:sz w:val="20"/>
          <w:szCs w:val="20"/>
          <w:lang w:val="en-US"/>
        </w:rPr>
        <w:t>: +48 697 410 680</w:t>
      </w:r>
    </w:p>
    <w:p w14:paraId="13723F44" w14:textId="77777777" w:rsidR="00953263" w:rsidRPr="009F516D" w:rsidRDefault="00953263" w:rsidP="007E3D3F">
      <w:pPr>
        <w:shd w:val="clear" w:color="auto" w:fill="FFFFFF"/>
        <w:spacing w:after="100" w:line="240" w:lineRule="auto"/>
        <w:jc w:val="both"/>
        <w:rPr>
          <w:sz w:val="20"/>
          <w:szCs w:val="20"/>
          <w:lang w:val="en-US"/>
        </w:rPr>
      </w:pPr>
      <w:r w:rsidRPr="009F516D">
        <w:rPr>
          <w:sz w:val="20"/>
          <w:szCs w:val="20"/>
          <w:lang w:val="en-US"/>
        </w:rPr>
        <w:t>kpoplawska@psmm.pl</w:t>
      </w:r>
    </w:p>
    <w:p w14:paraId="20F1C635" w14:textId="77777777" w:rsidR="00953263" w:rsidRPr="009F516D" w:rsidRDefault="00953263" w:rsidP="007E3D3F">
      <w:pPr>
        <w:shd w:val="clear" w:color="auto" w:fill="FFFFFF"/>
        <w:spacing w:after="100" w:line="240" w:lineRule="auto"/>
        <w:jc w:val="both"/>
        <w:rPr>
          <w:sz w:val="20"/>
          <w:szCs w:val="20"/>
          <w:lang w:val="en-US"/>
        </w:rPr>
      </w:pPr>
      <w:r w:rsidRPr="009F516D">
        <w:rPr>
          <w:sz w:val="20"/>
          <w:szCs w:val="20"/>
          <w:lang w:val="en-US"/>
        </w:rPr>
        <w:t>PSMM Monitoring &amp; More</w:t>
      </w:r>
    </w:p>
    <w:p w14:paraId="764DA310" w14:textId="77777777" w:rsidR="00953263" w:rsidRPr="009F516D" w:rsidRDefault="00953263" w:rsidP="007E3D3F">
      <w:pPr>
        <w:shd w:val="clear" w:color="auto" w:fill="FFFFFF"/>
        <w:spacing w:after="100" w:line="240" w:lineRule="auto"/>
        <w:jc w:val="both"/>
        <w:rPr>
          <w:sz w:val="20"/>
          <w:szCs w:val="20"/>
        </w:rPr>
      </w:pPr>
      <w:r w:rsidRPr="009F516D">
        <w:rPr>
          <w:sz w:val="20"/>
          <w:szCs w:val="20"/>
        </w:rPr>
        <w:t>60-801 Poznań, ul. Marcelińska 14</w:t>
      </w:r>
    </w:p>
    <w:p w14:paraId="1B75856A" w14:textId="77777777" w:rsidR="00953263" w:rsidRPr="009F516D" w:rsidRDefault="00000000" w:rsidP="007E3D3F">
      <w:pPr>
        <w:shd w:val="clear" w:color="auto" w:fill="FFFFFF"/>
        <w:spacing w:after="100" w:line="240" w:lineRule="auto"/>
        <w:jc w:val="both"/>
        <w:rPr>
          <w:color w:val="1155CC"/>
          <w:sz w:val="20"/>
          <w:szCs w:val="20"/>
          <w:u w:val="single"/>
        </w:rPr>
      </w:pPr>
      <w:hyperlink r:id="rId9">
        <w:r w:rsidR="00953263" w:rsidRPr="009F516D">
          <w:rPr>
            <w:color w:val="1155CC"/>
            <w:sz w:val="20"/>
            <w:szCs w:val="20"/>
            <w:u w:val="single"/>
          </w:rPr>
          <w:t>www.psmm.pl</w:t>
        </w:r>
      </w:hyperlink>
    </w:p>
    <w:p w14:paraId="068BFCDE" w14:textId="77777777" w:rsidR="00953263" w:rsidRPr="009F516D" w:rsidRDefault="00000000" w:rsidP="007E3D3F">
      <w:pPr>
        <w:shd w:val="clear" w:color="auto" w:fill="FFFFFF"/>
        <w:spacing w:after="100" w:line="240" w:lineRule="auto"/>
        <w:jc w:val="both"/>
        <w:rPr>
          <w:color w:val="1155CC"/>
          <w:sz w:val="20"/>
          <w:szCs w:val="20"/>
          <w:u w:val="single"/>
        </w:rPr>
      </w:pPr>
      <w:hyperlink r:id="rId10">
        <w:r w:rsidR="00953263" w:rsidRPr="009F516D">
          <w:rPr>
            <w:color w:val="1155CC"/>
            <w:sz w:val="20"/>
            <w:szCs w:val="20"/>
            <w:u w:val="single"/>
          </w:rPr>
          <w:t>www.twitter.com/PSMMonitoring</w:t>
        </w:r>
      </w:hyperlink>
    </w:p>
    <w:p w14:paraId="43707D75" w14:textId="77777777" w:rsidR="00953263" w:rsidRPr="009F516D" w:rsidRDefault="00000000" w:rsidP="007E3D3F">
      <w:pPr>
        <w:shd w:val="clear" w:color="auto" w:fill="FFFFFF"/>
        <w:spacing w:after="100" w:line="240" w:lineRule="auto"/>
        <w:jc w:val="both"/>
        <w:rPr>
          <w:color w:val="1155CC"/>
          <w:sz w:val="20"/>
          <w:szCs w:val="20"/>
          <w:u w:val="single"/>
        </w:rPr>
      </w:pPr>
      <w:hyperlink r:id="rId11">
        <w:r w:rsidR="00953263" w:rsidRPr="009F516D">
          <w:rPr>
            <w:color w:val="1155CC"/>
            <w:sz w:val="20"/>
            <w:szCs w:val="20"/>
            <w:u w:val="single"/>
          </w:rPr>
          <w:t>www.facebook.com/PSMMonitoring</w:t>
        </w:r>
      </w:hyperlink>
    </w:p>
    <w:p w14:paraId="4D89BCCE" w14:textId="77777777" w:rsidR="00953263" w:rsidRPr="00C20E50" w:rsidRDefault="00953263" w:rsidP="007E3D3F">
      <w:pPr>
        <w:spacing w:line="240" w:lineRule="auto"/>
        <w:jc w:val="both"/>
        <w:rPr>
          <w:b/>
          <w:i/>
          <w:sz w:val="20"/>
          <w:szCs w:val="20"/>
        </w:rPr>
      </w:pPr>
    </w:p>
    <w:p w14:paraId="381D19BB" w14:textId="77777777" w:rsidR="00953263" w:rsidRPr="00C20E50" w:rsidRDefault="00953263" w:rsidP="007E3D3F">
      <w:pPr>
        <w:spacing w:line="240" w:lineRule="auto"/>
        <w:jc w:val="both"/>
        <w:rPr>
          <w:b/>
          <w:iCs/>
          <w:sz w:val="20"/>
          <w:szCs w:val="20"/>
        </w:rPr>
      </w:pPr>
      <w:r w:rsidRPr="00C20E50">
        <w:rPr>
          <w:b/>
          <w:iCs/>
          <w:sz w:val="20"/>
          <w:szCs w:val="20"/>
        </w:rPr>
        <w:t>Katarzyna Pastuszka</w:t>
      </w:r>
    </w:p>
    <w:p w14:paraId="4F70EE2E" w14:textId="77777777" w:rsidR="00953263" w:rsidRPr="00953263" w:rsidRDefault="00953263" w:rsidP="007E3D3F">
      <w:pPr>
        <w:spacing w:line="240" w:lineRule="auto"/>
        <w:jc w:val="both"/>
        <w:rPr>
          <w:iCs/>
          <w:sz w:val="20"/>
          <w:szCs w:val="20"/>
          <w:lang w:val="en-US"/>
        </w:rPr>
      </w:pPr>
      <w:proofErr w:type="spellStart"/>
      <w:r w:rsidRPr="00953263">
        <w:rPr>
          <w:iCs/>
          <w:sz w:val="20"/>
          <w:szCs w:val="20"/>
          <w:lang w:val="en-US"/>
        </w:rPr>
        <w:t>Publicon</w:t>
      </w:r>
      <w:proofErr w:type="spellEnd"/>
      <w:r w:rsidRPr="00953263">
        <w:rPr>
          <w:iCs/>
          <w:sz w:val="20"/>
          <w:szCs w:val="20"/>
          <w:lang w:val="en-US"/>
        </w:rPr>
        <w:t xml:space="preserve"> Services Sp. z </w:t>
      </w:r>
      <w:proofErr w:type="spellStart"/>
      <w:r w:rsidRPr="00953263">
        <w:rPr>
          <w:iCs/>
          <w:sz w:val="20"/>
          <w:szCs w:val="20"/>
          <w:lang w:val="en-US"/>
        </w:rPr>
        <w:t>o.o.</w:t>
      </w:r>
      <w:proofErr w:type="spellEnd"/>
    </w:p>
    <w:p w14:paraId="3A6E2CFC" w14:textId="77777777" w:rsidR="00953263" w:rsidRPr="009F516D" w:rsidRDefault="00953263" w:rsidP="007E3D3F">
      <w:pPr>
        <w:spacing w:line="240" w:lineRule="auto"/>
        <w:jc w:val="both"/>
        <w:rPr>
          <w:iCs/>
          <w:sz w:val="20"/>
          <w:szCs w:val="20"/>
          <w:lang w:val="en-US"/>
        </w:rPr>
      </w:pPr>
      <w:r w:rsidRPr="009F516D">
        <w:rPr>
          <w:iCs/>
          <w:sz w:val="20"/>
          <w:szCs w:val="20"/>
          <w:lang w:val="en-US"/>
        </w:rPr>
        <w:t xml:space="preserve">Managing Partner </w:t>
      </w:r>
    </w:p>
    <w:p w14:paraId="2FC083F5" w14:textId="77777777" w:rsidR="00953263" w:rsidRPr="00241A46" w:rsidRDefault="00953263" w:rsidP="007E3D3F">
      <w:pPr>
        <w:spacing w:line="240" w:lineRule="auto"/>
        <w:jc w:val="both"/>
        <w:rPr>
          <w:iCs/>
          <w:sz w:val="20"/>
          <w:szCs w:val="20"/>
          <w:lang w:val="en-US"/>
        </w:rPr>
      </w:pPr>
      <w:proofErr w:type="spellStart"/>
      <w:r w:rsidRPr="00241A46">
        <w:rPr>
          <w:iCs/>
          <w:sz w:val="20"/>
          <w:szCs w:val="20"/>
          <w:lang w:val="en-US"/>
        </w:rPr>
        <w:t>kom</w:t>
      </w:r>
      <w:proofErr w:type="spellEnd"/>
      <w:r w:rsidRPr="00241A46">
        <w:rPr>
          <w:iCs/>
          <w:sz w:val="20"/>
          <w:szCs w:val="20"/>
          <w:lang w:val="en-US"/>
        </w:rPr>
        <w:t>: +48 607 512 254</w:t>
      </w:r>
    </w:p>
    <w:p w14:paraId="079321A1" w14:textId="77777777" w:rsidR="00953263" w:rsidRPr="00241A46" w:rsidRDefault="00953263" w:rsidP="007E3D3F">
      <w:pPr>
        <w:spacing w:line="240" w:lineRule="auto"/>
        <w:jc w:val="both"/>
        <w:rPr>
          <w:iCs/>
          <w:sz w:val="20"/>
          <w:szCs w:val="20"/>
          <w:lang w:val="en-US"/>
        </w:rPr>
      </w:pPr>
      <w:r w:rsidRPr="00241A46">
        <w:rPr>
          <w:iCs/>
          <w:sz w:val="20"/>
          <w:szCs w:val="20"/>
          <w:lang w:val="en-US"/>
        </w:rPr>
        <w:t>k.pastuszka@publicon.pl</w:t>
      </w:r>
    </w:p>
    <w:p w14:paraId="327DC5E0" w14:textId="77777777" w:rsidR="00EE0055" w:rsidRPr="00953263" w:rsidRDefault="00EE0055" w:rsidP="007E3D3F">
      <w:pPr>
        <w:spacing w:line="240" w:lineRule="auto"/>
        <w:rPr>
          <w:lang w:val="en-US"/>
        </w:rPr>
      </w:pPr>
    </w:p>
    <w:sectPr w:rsidR="00EE0055" w:rsidRPr="00953263" w:rsidSect="00F155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55"/>
    <w:rsid w:val="00491DCB"/>
    <w:rsid w:val="004B2B71"/>
    <w:rsid w:val="007E3D3F"/>
    <w:rsid w:val="00953263"/>
    <w:rsid w:val="00C20E50"/>
    <w:rsid w:val="00EE0055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E01B"/>
  <w15:docId w15:val="{F16EAA49-C2CF-E147-BB01-D3414AA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CD"/>
  </w:style>
  <w:style w:type="paragraph" w:styleId="Nagwek1">
    <w:name w:val="heading 1"/>
    <w:basedOn w:val="Normalny"/>
    <w:next w:val="Normalny"/>
    <w:uiPriority w:val="9"/>
    <w:qFormat/>
    <w:rsid w:val="00F155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155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155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155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155C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155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15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155C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F155CD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9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3263"/>
    <w:rPr>
      <w:i/>
      <w:iCs/>
    </w:rPr>
  </w:style>
  <w:style w:type="character" w:styleId="Hipercze">
    <w:name w:val="Hyperlink"/>
    <w:basedOn w:val="Domylnaczcionkaakapitu"/>
    <w:uiPriority w:val="99"/>
    <w:unhideWhenUsed/>
    <w:rsid w:val="00953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dla-mediow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sm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monika.materkowska7@gmail.com</cp:lastModifiedBy>
  <cp:revision>3</cp:revision>
  <dcterms:created xsi:type="dcterms:W3CDTF">2023-01-30T09:41:00Z</dcterms:created>
  <dcterms:modified xsi:type="dcterms:W3CDTF">2023-01-31T09:05:00Z</dcterms:modified>
</cp:coreProperties>
</file>