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24" w:rsidRDefault="00A50385">
      <w:pPr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Poznań, 4 listopada 2019 roku</w:t>
      </w:r>
    </w:p>
    <w:p w:rsidR="00E35824" w:rsidRDefault="00E35824">
      <w:pPr>
        <w:jc w:val="right"/>
        <w:rPr>
          <w:rFonts w:ascii="Verdana" w:eastAsia="Verdana" w:hAnsi="Verdana" w:cs="Verdana"/>
          <w:color w:val="000000"/>
        </w:rPr>
      </w:pPr>
    </w:p>
    <w:p w:rsidR="00E35824" w:rsidRDefault="00E35824">
      <w:pPr>
        <w:jc w:val="center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INFORMACJA PRASOWA</w:t>
      </w:r>
    </w:p>
    <w:p w:rsidR="00E35824" w:rsidRDefault="00E35824">
      <w:pPr>
        <w:jc w:val="center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Szlachetne zdrowie i perfekcyjny </w:t>
      </w:r>
      <w:proofErr w:type="spellStart"/>
      <w:r>
        <w:rPr>
          <w:rFonts w:ascii="Verdana" w:eastAsia="Verdana" w:hAnsi="Verdana" w:cs="Verdana"/>
          <w:color w:val="000000"/>
        </w:rPr>
        <w:t>look</w:t>
      </w:r>
      <w:proofErr w:type="spellEnd"/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b/>
        </w:rPr>
      </w:pPr>
      <w:r>
        <w:rPr>
          <w:rStyle w:val="Wyrnienie"/>
          <w:rFonts w:ascii="Verdana" w:hAnsi="Verdana" w:cs="Arial"/>
          <w:b/>
          <w:bCs/>
          <w:i w:val="0"/>
          <w:iCs w:val="0"/>
          <w:shd w:val="clear" w:color="auto" w:fill="FFFFFF"/>
        </w:rPr>
        <w:t>Zdrowy styl</w:t>
      </w:r>
      <w:r>
        <w:rPr>
          <w:rFonts w:ascii="Verdana" w:hAnsi="Verdana" w:cs="Arial"/>
          <w:b/>
          <w:shd w:val="clear" w:color="auto" w:fill="FFFFFF"/>
        </w:rPr>
        <w:t xml:space="preserve"> życia i dbałość o wygląd notują od kilku lat </w:t>
      </w:r>
      <w:r>
        <w:rPr>
          <w:rStyle w:val="Wyrnienie"/>
          <w:rFonts w:ascii="Verdana" w:hAnsi="Verdana" w:cs="Arial"/>
          <w:b/>
          <w:bCs/>
          <w:i w:val="0"/>
          <w:iCs w:val="0"/>
          <w:shd w:val="clear" w:color="auto" w:fill="FFFFFF"/>
        </w:rPr>
        <w:t>trend</w:t>
      </w:r>
      <w:r>
        <w:rPr>
          <w:rFonts w:ascii="Verdana" w:hAnsi="Verdana" w:cs="Arial"/>
          <w:b/>
          <w:shd w:val="clear" w:color="auto" w:fill="FFFFFF"/>
        </w:rPr>
        <w:t xml:space="preserve"> wzrostowy i coraz mocniej wpływają na zachowania współczesnych konsumentów</w:t>
      </w:r>
      <w:r>
        <w:rPr>
          <w:rFonts w:ascii="Verdana" w:eastAsia="Verdana" w:hAnsi="Verdana" w:cs="Verdana"/>
          <w:b/>
        </w:rPr>
        <w:t>. Jak wynika z raportu Top Marka 2019 opracowanego przez magazyn „Press” i PRESS-SERVICE Monitoring Mediów, brandy z branży sieci opieki medycznej, aptek i drogerii oraz farmaceutycznej świetnie wykorzystują ten nurt i prowadzą niezwykle skuteczną komunikację z odbiorcami swoich usług i produktów.</w:t>
      </w:r>
    </w:p>
    <w:p w:rsidR="00E35824" w:rsidRDefault="00E35824">
      <w:pPr>
        <w:jc w:val="both"/>
        <w:rPr>
          <w:rFonts w:ascii="Verdana" w:eastAsia="Verdana" w:hAnsi="Verdana" w:cs="Verdana"/>
          <w:b/>
          <w:color w:val="000000"/>
        </w:rPr>
      </w:pP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Konsolidacja prywatnej opieki medycznej</w:t>
      </w: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</w:pPr>
      <w:r>
        <w:rPr>
          <w:rFonts w:ascii="Verdana" w:eastAsia="Verdana" w:hAnsi="Verdana" w:cs="Verdana"/>
          <w:color w:val="000000"/>
        </w:rPr>
        <w:t xml:space="preserve">W rankingu sieci opieki medycznej liderem badania okazał się </w:t>
      </w:r>
      <w:r>
        <w:rPr>
          <w:rFonts w:ascii="Verdana" w:eastAsia="Verdana" w:hAnsi="Verdana" w:cs="Verdana"/>
          <w:b/>
          <w:color w:val="000000"/>
        </w:rPr>
        <w:t>Medicover</w:t>
      </w:r>
      <w:r>
        <w:rPr>
          <w:rFonts w:ascii="Verdana" w:eastAsia="Verdana" w:hAnsi="Verdana" w:cs="Verdana"/>
          <w:color w:val="000000"/>
        </w:rPr>
        <w:t xml:space="preserve">. Na pierwszą lokatę marki wpłynął najlepszy w branży wynik </w:t>
      </w:r>
      <w:proofErr w:type="spellStart"/>
      <w:r>
        <w:rPr>
          <w:rFonts w:ascii="Verdana" w:eastAsia="Verdana" w:hAnsi="Verdana" w:cs="Verdana"/>
          <w:color w:val="000000"/>
        </w:rPr>
        <w:t>impactu</w:t>
      </w:r>
      <w:proofErr w:type="spellEnd"/>
      <w:r>
        <w:rPr>
          <w:rFonts w:ascii="Verdana" w:eastAsia="Verdana" w:hAnsi="Verdana" w:cs="Verdana"/>
          <w:color w:val="000000"/>
        </w:rPr>
        <w:t xml:space="preserve"> – oceniony na </w:t>
      </w:r>
      <w:r w:rsidRPr="00A50385">
        <w:rPr>
          <w:rFonts w:ascii="Verdana" w:eastAsia="Verdana" w:hAnsi="Verdana" w:cs="Verdana"/>
          <w:color w:val="000000"/>
        </w:rPr>
        <w:t>391 357 880</w:t>
      </w:r>
      <w:r>
        <w:rPr>
          <w:rFonts w:ascii="Verdana" w:eastAsia="Verdana" w:hAnsi="Verdana" w:cs="Verdana"/>
          <w:color w:val="000000"/>
        </w:rPr>
        <w:t xml:space="preserve"> potencjalnych kontaktów z informacjami o </w:t>
      </w:r>
      <w:proofErr w:type="spellStart"/>
      <w:r>
        <w:rPr>
          <w:rFonts w:ascii="Verdana" w:eastAsia="Verdana" w:hAnsi="Verdana" w:cs="Verdana"/>
          <w:color w:val="000000"/>
        </w:rPr>
        <w:t>brandzie</w:t>
      </w:r>
      <w:proofErr w:type="spellEnd"/>
      <w:r>
        <w:rPr>
          <w:rFonts w:ascii="Verdana" w:eastAsia="Verdana" w:hAnsi="Verdana" w:cs="Verdana"/>
          <w:color w:val="000000"/>
        </w:rPr>
        <w:t xml:space="preserve"> oraz indeks sentymentu na poziomie 3,42. To pozwoliło uzyskać wskaźnik siły marki oceniony na 1 339 865 pkt. Miejsce 2. zajęła </w:t>
      </w:r>
      <w:r>
        <w:rPr>
          <w:rFonts w:ascii="Verdana" w:eastAsia="Verdana" w:hAnsi="Verdana" w:cs="Verdana"/>
          <w:b/>
          <w:color w:val="000000"/>
        </w:rPr>
        <w:t xml:space="preserve">Grupa Lux </w:t>
      </w:r>
      <w:proofErr w:type="spellStart"/>
      <w:r>
        <w:rPr>
          <w:rFonts w:ascii="Verdana" w:eastAsia="Verdana" w:hAnsi="Verdana" w:cs="Verdana"/>
          <w:b/>
          <w:color w:val="000000"/>
        </w:rPr>
        <w:t>Med</w:t>
      </w:r>
      <w:proofErr w:type="spellEnd"/>
      <w:r>
        <w:rPr>
          <w:rFonts w:ascii="Verdana" w:eastAsia="Verdana" w:hAnsi="Verdana" w:cs="Verdana"/>
          <w:color w:val="000000"/>
        </w:rPr>
        <w:t xml:space="preserve">, z wynikiem 1 226 908 pkt. i najwyższą liczbą publikacji – 25 696. Te dwa brandy zdecydowanie wyprzedzają pozostałe marki branży. Na podium znalazł się także </w:t>
      </w:r>
      <w:proofErr w:type="spellStart"/>
      <w:r>
        <w:rPr>
          <w:rFonts w:ascii="Verdana" w:eastAsia="Verdana" w:hAnsi="Verdana" w:cs="Verdana"/>
          <w:b/>
          <w:color w:val="000000"/>
        </w:rPr>
        <w:t>Enel-Med</w:t>
      </w:r>
      <w:proofErr w:type="spellEnd"/>
      <w:r>
        <w:rPr>
          <w:rFonts w:ascii="Verdana" w:eastAsia="Verdana" w:hAnsi="Verdana" w:cs="Verdana"/>
          <w:color w:val="000000"/>
        </w:rPr>
        <w:t xml:space="preserve"> z wynikiem 349 847 pkt. Do Top 5 weszły ponadto </w:t>
      </w:r>
      <w:r>
        <w:rPr>
          <w:rFonts w:ascii="Verdana" w:eastAsia="Verdana" w:hAnsi="Verdana" w:cs="Verdana"/>
          <w:b/>
          <w:color w:val="000000"/>
        </w:rPr>
        <w:t>PZU Zdrowie</w:t>
      </w:r>
      <w:r>
        <w:rPr>
          <w:rFonts w:ascii="Verdana" w:eastAsia="Verdana" w:hAnsi="Verdana" w:cs="Verdana"/>
          <w:color w:val="000000"/>
        </w:rPr>
        <w:t xml:space="preserve">, uzyskując 77 053 pkt. i </w:t>
      </w:r>
      <w:proofErr w:type="spellStart"/>
      <w:r>
        <w:rPr>
          <w:rFonts w:ascii="Verdana" w:eastAsia="Verdana" w:hAnsi="Verdana" w:cs="Verdana"/>
          <w:b/>
          <w:color w:val="000000"/>
        </w:rPr>
        <w:t>Polmed</w:t>
      </w:r>
      <w:proofErr w:type="spellEnd"/>
      <w:r>
        <w:rPr>
          <w:rFonts w:ascii="Verdana" w:eastAsia="Verdana" w:hAnsi="Verdana" w:cs="Verdana"/>
          <w:color w:val="000000"/>
        </w:rPr>
        <w:t xml:space="preserve"> z siłą marki na poziomie 72 789 pkt. </w:t>
      </w: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Medicover zawdzięcza pierwszą lokatę bardzo przemyślanej komunikacji i zaangażowaniu w wiele obszarów tematycznych, które okazały się bardzo atrakcyjne dla dziennikarzy i uzyskały szeroki zasięg o pozytywnym wydźwięku. O marce pisano w kontekście wdrożenia podpisu biometrycznego, nowych inwestycji czy organizacji kampanii prozdrowotnych. O Grupie Lux </w:t>
      </w:r>
      <w:proofErr w:type="spellStart"/>
      <w:r>
        <w:rPr>
          <w:rFonts w:ascii="Verdana" w:eastAsia="Verdana" w:hAnsi="Verdana" w:cs="Verdana"/>
          <w:color w:val="000000"/>
        </w:rPr>
        <w:t>Med</w:t>
      </w:r>
      <w:proofErr w:type="spellEnd"/>
      <w:r>
        <w:rPr>
          <w:rFonts w:ascii="Verdana" w:eastAsia="Verdana" w:hAnsi="Verdana" w:cs="Verdana"/>
          <w:color w:val="000000"/>
        </w:rPr>
        <w:t xml:space="preserve"> było głośno za sprawą zaangażowania w akcję edukacyjną „Gramy fair, mówimy #</w:t>
      </w:r>
      <w:proofErr w:type="spellStart"/>
      <w:r>
        <w:rPr>
          <w:rFonts w:ascii="Verdana" w:eastAsia="Verdana" w:hAnsi="Verdana" w:cs="Verdana"/>
          <w:color w:val="000000"/>
        </w:rPr>
        <w:t>NIEdladopingu</w:t>
      </w:r>
      <w:proofErr w:type="spellEnd"/>
      <w:r>
        <w:rPr>
          <w:rFonts w:ascii="Verdana" w:eastAsia="Verdana" w:hAnsi="Verdana" w:cs="Verdana"/>
          <w:color w:val="000000"/>
        </w:rPr>
        <w:t xml:space="preserve">” oraz oferty nieodpłatnych profilaktycznych badań mammograficznych. </w:t>
      </w: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Użytkownicy mediów społecznościowych wymieniali praktycznie wszystkie brandy sieci opieki medycznej, porównując pozapłacowe benefity od swoich obecnych i przyszłych pracodawców. W podobnym kontekście marki pojawiały się także w ofertach zatrudnienia – informuje Izabela </w:t>
      </w:r>
      <w:proofErr w:type="spellStart"/>
      <w:r>
        <w:rPr>
          <w:rFonts w:ascii="Verdana" w:eastAsia="Verdana" w:hAnsi="Verdana" w:cs="Verdana"/>
          <w:color w:val="000000"/>
        </w:rPr>
        <w:t>Grzechnik</w:t>
      </w:r>
      <w:proofErr w:type="spellEnd"/>
      <w:r>
        <w:rPr>
          <w:rFonts w:ascii="Verdana" w:eastAsia="Verdana" w:hAnsi="Verdana" w:cs="Verdana"/>
          <w:color w:val="000000"/>
        </w:rPr>
        <w:t xml:space="preserve"> – ekspert ds. analiz PRESS-SERVICE Monitoring Mediów. </w:t>
      </w: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 drugiej piątce zestawienia uplasowały się: </w:t>
      </w:r>
      <w:proofErr w:type="spellStart"/>
      <w:r>
        <w:rPr>
          <w:rFonts w:ascii="Verdana" w:eastAsia="Verdana" w:hAnsi="Verdana" w:cs="Verdana"/>
          <w:b/>
          <w:color w:val="000000"/>
        </w:rPr>
        <w:t>Falck</w:t>
      </w:r>
      <w:proofErr w:type="spellEnd"/>
      <w:r>
        <w:rPr>
          <w:rFonts w:ascii="Verdana" w:eastAsia="Verdana" w:hAnsi="Verdana" w:cs="Verdana"/>
          <w:color w:val="000000"/>
        </w:rPr>
        <w:t xml:space="preserve"> na miejscu 6. z wynikiem 67 259 pkt., </w:t>
      </w:r>
      <w:r>
        <w:rPr>
          <w:rFonts w:ascii="Verdana" w:eastAsia="Verdana" w:hAnsi="Verdana" w:cs="Verdana"/>
          <w:b/>
          <w:color w:val="000000"/>
        </w:rPr>
        <w:t>EMC</w:t>
      </w:r>
      <w:r>
        <w:rPr>
          <w:rFonts w:ascii="Verdana" w:eastAsia="Verdana" w:hAnsi="Verdana" w:cs="Verdana"/>
          <w:color w:val="000000"/>
        </w:rPr>
        <w:t xml:space="preserve"> na miejscu 7. uzyskując 57 738 pkt. oraz kolejno </w:t>
      </w:r>
      <w:proofErr w:type="spellStart"/>
      <w:r>
        <w:rPr>
          <w:rFonts w:ascii="Verdana" w:eastAsia="Verdana" w:hAnsi="Verdana" w:cs="Verdana"/>
          <w:b/>
          <w:color w:val="000000"/>
        </w:rPr>
        <w:t>Rehasport</w:t>
      </w:r>
      <w:proofErr w:type="spellEnd"/>
      <w:r>
        <w:rPr>
          <w:rFonts w:ascii="Verdana" w:eastAsia="Verdana" w:hAnsi="Verdana" w:cs="Verdana"/>
          <w:color w:val="000000"/>
        </w:rPr>
        <w:t xml:space="preserve"> (30 568 pkt.), </w:t>
      </w:r>
      <w:proofErr w:type="spellStart"/>
      <w:r>
        <w:rPr>
          <w:rFonts w:ascii="Verdana" w:eastAsia="Verdana" w:hAnsi="Verdana" w:cs="Verdana"/>
          <w:b/>
          <w:color w:val="000000"/>
        </w:rPr>
        <w:t>Certus</w:t>
      </w:r>
      <w:proofErr w:type="spellEnd"/>
      <w:r>
        <w:rPr>
          <w:rFonts w:ascii="Verdana" w:eastAsia="Verdana" w:hAnsi="Verdana" w:cs="Verdana"/>
          <w:color w:val="000000"/>
        </w:rPr>
        <w:t xml:space="preserve"> (25 033 pkt.) i </w:t>
      </w:r>
      <w:proofErr w:type="spellStart"/>
      <w:r>
        <w:rPr>
          <w:rFonts w:ascii="Verdana" w:eastAsia="Verdana" w:hAnsi="Verdana" w:cs="Verdana"/>
          <w:b/>
          <w:color w:val="000000"/>
        </w:rPr>
        <w:t>Alab</w:t>
      </w:r>
      <w:proofErr w:type="spellEnd"/>
      <w:r>
        <w:rPr>
          <w:rFonts w:ascii="Verdana" w:eastAsia="Verdana" w:hAnsi="Verdana" w:cs="Verdana"/>
          <w:color w:val="000000"/>
        </w:rPr>
        <w:t xml:space="preserve">, osiągając 9 166 pkt. </w:t>
      </w: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noProof/>
        </w:rPr>
        <w:lastRenderedPageBreak/>
        <w:drawing>
          <wp:inline distT="0" distB="0" distL="19050" distR="0">
            <wp:extent cx="5760720" cy="3505200"/>
            <wp:effectExtent l="0" t="0" r="0" b="0"/>
            <wp:docPr id="1" name="Obraz 0" descr="Top Marka - Sieci - Opieka medyczna - t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Top Marka - Sieci - Opieka medyczna - tabel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24" w:rsidRDefault="00A50385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 1. Top 5 marek „Sieci – Opieka medyczna”, Top Marka 2019</w:t>
      </w:r>
    </w:p>
    <w:p w:rsidR="00E35824" w:rsidRDefault="00E35824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E35824" w:rsidRDefault="00E35824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E35824" w:rsidRDefault="00A50385">
      <w:pP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Niech żyją promocje!</w:t>
      </w: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 rankingu sieci aptek i drogerii zdecydowanym liderem okazał się </w:t>
      </w:r>
      <w:r>
        <w:rPr>
          <w:rFonts w:ascii="Verdana" w:eastAsia="Verdana" w:hAnsi="Verdana" w:cs="Verdana"/>
          <w:b/>
          <w:color w:val="000000"/>
        </w:rPr>
        <w:t>Rossmann</w:t>
      </w:r>
      <w:r>
        <w:rPr>
          <w:rFonts w:ascii="Verdana" w:eastAsia="Verdana" w:hAnsi="Verdana" w:cs="Verdana"/>
          <w:color w:val="000000"/>
        </w:rPr>
        <w:t xml:space="preserve">, który nie miał sobie równych, jeżeli chodzi o liczbę publikacji (104 036) i ich dotarcie (399 101 366). Wskaźnik siły marki poszybował w przypadku tego </w:t>
      </w:r>
      <w:proofErr w:type="spellStart"/>
      <w:r>
        <w:rPr>
          <w:rFonts w:ascii="Verdana" w:eastAsia="Verdana" w:hAnsi="Verdana" w:cs="Verdana"/>
          <w:color w:val="000000"/>
        </w:rPr>
        <w:t>brandu</w:t>
      </w:r>
      <w:proofErr w:type="spellEnd"/>
      <w:r>
        <w:rPr>
          <w:rFonts w:ascii="Verdana" w:eastAsia="Verdana" w:hAnsi="Verdana" w:cs="Verdana"/>
          <w:color w:val="000000"/>
        </w:rPr>
        <w:t xml:space="preserve"> bardzo wysoko i osiągnął 1 273 364 pkt. Tak dobry wynik pozwolił Rossmannowi zachować zeszłoroczny laur zwycięstwa. Miejsce 2. zestawienia przypadło </w:t>
      </w:r>
      <w:proofErr w:type="spellStart"/>
      <w:r>
        <w:rPr>
          <w:rFonts w:ascii="Verdana" w:eastAsia="Verdana" w:hAnsi="Verdana" w:cs="Verdana"/>
          <w:b/>
          <w:color w:val="000000"/>
        </w:rPr>
        <w:t>Sephorze</w:t>
      </w:r>
      <w:proofErr w:type="spellEnd"/>
      <w:r>
        <w:rPr>
          <w:rFonts w:ascii="Verdana" w:eastAsia="Verdana" w:hAnsi="Verdana" w:cs="Verdana"/>
          <w:color w:val="000000"/>
        </w:rPr>
        <w:t xml:space="preserve">, która uzyskała </w:t>
      </w:r>
      <w:proofErr w:type="spellStart"/>
      <w:r>
        <w:rPr>
          <w:rFonts w:ascii="Verdana" w:eastAsia="Verdana" w:hAnsi="Verdana" w:cs="Verdana"/>
          <w:color w:val="000000"/>
        </w:rPr>
        <w:t>impact</w:t>
      </w:r>
      <w:proofErr w:type="spellEnd"/>
      <w:r>
        <w:rPr>
          <w:rFonts w:ascii="Verdana" w:eastAsia="Verdana" w:hAnsi="Verdana" w:cs="Verdana"/>
          <w:color w:val="000000"/>
        </w:rPr>
        <w:t xml:space="preserve"> na poziomie 152 947 766 potencjalnych kontaktów i ogólny wynik siły marki – 429 560 pkt. Miejsce 3. w branży sieci aptek i drogerii należy do </w:t>
      </w:r>
      <w:r>
        <w:rPr>
          <w:rFonts w:ascii="Verdana" w:eastAsia="Verdana" w:hAnsi="Verdana" w:cs="Verdana"/>
          <w:b/>
          <w:color w:val="000000"/>
        </w:rPr>
        <w:t>Hebe</w:t>
      </w:r>
      <w:r>
        <w:rPr>
          <w:rFonts w:ascii="Verdana" w:eastAsia="Verdana" w:hAnsi="Verdana" w:cs="Verdana"/>
          <w:color w:val="000000"/>
        </w:rPr>
        <w:t xml:space="preserve"> (338 290 pkt). </w:t>
      </w:r>
      <w:r>
        <w:rPr>
          <w:rFonts w:ascii="Verdana" w:eastAsia="Verdana" w:hAnsi="Verdana" w:cs="Verdana"/>
          <w:color w:val="000000"/>
        </w:rPr>
        <w:br/>
      </w:r>
      <w:r>
        <w:rPr>
          <w:rFonts w:ascii="Verdana" w:eastAsia="Verdana" w:hAnsi="Verdana" w:cs="Verdana"/>
          <w:b/>
          <w:color w:val="000000"/>
        </w:rPr>
        <w:t>Super-Pharm</w:t>
      </w:r>
      <w:r>
        <w:rPr>
          <w:rFonts w:ascii="Verdana" w:eastAsia="Verdana" w:hAnsi="Verdana" w:cs="Verdana"/>
          <w:color w:val="000000"/>
        </w:rPr>
        <w:t xml:space="preserve">, który uplasował się w zestawieniu z czwartą lokatą (215 100 pkt.) </w:t>
      </w:r>
      <w:r>
        <w:rPr>
          <w:rFonts w:ascii="Verdana" w:eastAsia="Verdana" w:hAnsi="Verdana" w:cs="Verdana"/>
          <w:b/>
          <w:color w:val="000000"/>
        </w:rPr>
        <w:t>uzyskał</w:t>
      </w:r>
      <w:r>
        <w:rPr>
          <w:rFonts w:ascii="Verdana" w:eastAsia="Verdana" w:hAnsi="Verdana" w:cs="Verdana"/>
          <w:color w:val="000000"/>
        </w:rPr>
        <w:t xml:space="preserve"> – pomimo dużo niższej liczby publikacji - </w:t>
      </w:r>
      <w:r>
        <w:rPr>
          <w:rFonts w:ascii="Verdana" w:eastAsia="Verdana" w:hAnsi="Verdana" w:cs="Verdana"/>
          <w:b/>
          <w:color w:val="000000"/>
        </w:rPr>
        <w:t xml:space="preserve">najwyższy wskaźnik sentymentu (4,34) spośród wszystkich 500 </w:t>
      </w:r>
      <w:proofErr w:type="spellStart"/>
      <w:r>
        <w:rPr>
          <w:rFonts w:ascii="Verdana" w:eastAsia="Verdana" w:hAnsi="Verdana" w:cs="Verdana"/>
          <w:b/>
          <w:color w:val="000000"/>
        </w:rPr>
        <w:t>brandów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ujętych w badaniu Top Marka 2019</w:t>
      </w:r>
      <w:r>
        <w:rPr>
          <w:rFonts w:ascii="Verdana" w:eastAsia="Verdana" w:hAnsi="Verdana" w:cs="Verdana"/>
          <w:color w:val="000000"/>
        </w:rPr>
        <w:t xml:space="preserve">, co oznacza, że wzmianki o tej marce były niezwykle pozytywne. W pierwszej piątce znalazł się także </w:t>
      </w:r>
      <w:r>
        <w:rPr>
          <w:rFonts w:ascii="Verdana" w:eastAsia="Verdana" w:hAnsi="Verdana" w:cs="Verdana"/>
          <w:b/>
          <w:color w:val="000000"/>
        </w:rPr>
        <w:t xml:space="preserve">Douglas </w:t>
      </w:r>
      <w:r>
        <w:rPr>
          <w:rFonts w:ascii="Verdana" w:eastAsia="Verdana" w:hAnsi="Verdana" w:cs="Verdana"/>
          <w:color w:val="000000"/>
        </w:rPr>
        <w:t>z siłą marki na poziomie 102 592 pkt.</w:t>
      </w:r>
      <w:r>
        <w:rPr>
          <w:rFonts w:ascii="Verdana" w:eastAsia="Verdana" w:hAnsi="Verdana" w:cs="Verdana"/>
          <w:b/>
          <w:color w:val="000000"/>
        </w:rPr>
        <w:t xml:space="preserve"> </w:t>
      </w:r>
    </w:p>
    <w:p w:rsidR="00E35824" w:rsidRDefault="00E35824">
      <w:pPr>
        <w:jc w:val="both"/>
        <w:rPr>
          <w:rFonts w:ascii="Verdana" w:eastAsia="Verdana" w:hAnsi="Verdana" w:cs="Verdana"/>
          <w:b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Marki sieci drogeryjnych i apteczno-drogeryjnych budowały swoja komunikację głównie w oparciu o produkty i promocje, sponsoring i zaangażowanie społeczne. Naturalną konsekwencją takiego stanu rzeczy jest dominacja </w:t>
      </w:r>
      <w:proofErr w:type="spellStart"/>
      <w:r>
        <w:rPr>
          <w:rFonts w:ascii="Verdana" w:eastAsia="Verdana" w:hAnsi="Verdana" w:cs="Verdana"/>
          <w:color w:val="000000"/>
        </w:rPr>
        <w:t>social</w:t>
      </w:r>
      <w:proofErr w:type="spellEnd"/>
      <w:r>
        <w:rPr>
          <w:rFonts w:ascii="Verdana" w:eastAsia="Verdana" w:hAnsi="Verdana" w:cs="Verdana"/>
          <w:color w:val="000000"/>
        </w:rPr>
        <w:t xml:space="preserve"> media w przekazie większości marek z czołówki tej branży (84-90 procent). Ze schematu wyłamuje się jednak Douglas, w przypadku którego większość informacji ukazała się w prasie (53,8 proc.) i kolejno w mediach społecznościowych (41,0 proc.) oraz w </w:t>
      </w:r>
      <w:proofErr w:type="spellStart"/>
      <w:r>
        <w:rPr>
          <w:rFonts w:ascii="Verdana" w:eastAsia="Verdana" w:hAnsi="Verdana" w:cs="Verdana"/>
          <w:color w:val="000000"/>
        </w:rPr>
        <w:t>internecie</w:t>
      </w:r>
      <w:proofErr w:type="spellEnd"/>
      <w:r>
        <w:rPr>
          <w:rFonts w:ascii="Verdana" w:eastAsia="Verdana" w:hAnsi="Verdana" w:cs="Verdana"/>
          <w:color w:val="000000"/>
        </w:rPr>
        <w:t xml:space="preserve"> (4,3 proc.).</w:t>
      </w: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 pierwszej dziesiątce zestawienia znalazły się także kolejno: </w:t>
      </w:r>
      <w:proofErr w:type="spellStart"/>
      <w:r>
        <w:rPr>
          <w:rFonts w:ascii="Verdana" w:eastAsia="Verdana" w:hAnsi="Verdana" w:cs="Verdana"/>
          <w:b/>
          <w:color w:val="000000"/>
        </w:rPr>
        <w:t>Dr.Max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r>
        <w:rPr>
          <w:rFonts w:ascii="Verdana" w:eastAsia="Verdana" w:hAnsi="Verdana" w:cs="Verdana"/>
          <w:b/>
          <w:color w:val="000000"/>
        </w:rPr>
        <w:t xml:space="preserve">Natura, </w:t>
      </w:r>
      <w:proofErr w:type="spellStart"/>
      <w:r>
        <w:rPr>
          <w:rFonts w:ascii="Verdana" w:eastAsia="Verdana" w:hAnsi="Verdana" w:cs="Verdana"/>
          <w:b/>
          <w:color w:val="000000"/>
        </w:rPr>
        <w:t>Gemini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000000"/>
        </w:rPr>
        <w:t>Kontigo</w:t>
      </w:r>
      <w:proofErr w:type="spellEnd"/>
      <w:r>
        <w:rPr>
          <w:rFonts w:ascii="Verdana" w:eastAsia="Verdana" w:hAnsi="Verdana" w:cs="Verdana"/>
          <w:color w:val="000000"/>
        </w:rPr>
        <w:t xml:space="preserve"> oraz </w:t>
      </w:r>
      <w:r>
        <w:rPr>
          <w:rFonts w:ascii="Verdana" w:eastAsia="Verdana" w:hAnsi="Verdana" w:cs="Verdana"/>
          <w:b/>
          <w:color w:val="000000"/>
        </w:rPr>
        <w:t>DOZ</w:t>
      </w:r>
      <w:r>
        <w:rPr>
          <w:rFonts w:ascii="Verdana" w:eastAsia="Verdana" w:hAnsi="Verdana" w:cs="Verdana"/>
          <w:color w:val="000000"/>
        </w:rPr>
        <w:t xml:space="preserve"> (</w:t>
      </w:r>
      <w:r>
        <w:rPr>
          <w:rFonts w:ascii="Verdana" w:eastAsia="Verdana" w:hAnsi="Verdana" w:cs="Verdana"/>
          <w:b/>
          <w:color w:val="000000"/>
        </w:rPr>
        <w:t>Dbam o Zdrowie</w:t>
      </w:r>
      <w:r>
        <w:rPr>
          <w:rFonts w:ascii="Verdana" w:eastAsia="Verdana" w:hAnsi="Verdana" w:cs="Verdana"/>
          <w:color w:val="000000"/>
        </w:rPr>
        <w:t>).</w:t>
      </w:r>
    </w:p>
    <w:p w:rsidR="00E35824" w:rsidRDefault="00E35824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noProof/>
        </w:rPr>
        <w:lastRenderedPageBreak/>
        <w:drawing>
          <wp:inline distT="0" distB="0" distL="19050" distR="0">
            <wp:extent cx="5760720" cy="3678555"/>
            <wp:effectExtent l="0" t="0" r="0" b="0"/>
            <wp:docPr id="2" name="Obraz 1" descr="Top Marka - Sieci - Apteki i drogerie - t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Top Marka - Sieci - Apteki i drogerie - tabel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24" w:rsidRDefault="00A50385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 2. Top 5 marek „Sieci – Apteki i drogerie”, Top Marka 2019</w:t>
      </w:r>
    </w:p>
    <w:p w:rsidR="00E35824" w:rsidRDefault="00E35824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b/>
          <w:color w:val="000000"/>
        </w:rPr>
      </w:pPr>
      <w:r w:rsidRPr="00A50385">
        <w:rPr>
          <w:rFonts w:ascii="Verdana" w:eastAsia="Verdana" w:hAnsi="Verdana" w:cs="Verdana"/>
          <w:b/>
          <w:color w:val="000000"/>
        </w:rPr>
        <w:t>Czasami słońce, czasami deszcz</w:t>
      </w:r>
    </w:p>
    <w:p w:rsidR="00E35824" w:rsidRDefault="00E35824">
      <w:pPr>
        <w:jc w:val="both"/>
        <w:rPr>
          <w:rFonts w:ascii="Verdana" w:eastAsia="Verdana" w:hAnsi="Verdana" w:cs="Verdana"/>
          <w:b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 XII edycji badania Top Marka, zwycięzcą w branży farmaceutycznej została </w:t>
      </w:r>
      <w:r>
        <w:rPr>
          <w:rFonts w:ascii="Verdana" w:eastAsia="Verdana" w:hAnsi="Verdana" w:cs="Verdana"/>
          <w:b/>
          <w:color w:val="000000"/>
        </w:rPr>
        <w:t>Polpharma</w:t>
      </w:r>
      <w:r>
        <w:rPr>
          <w:rFonts w:ascii="Verdana" w:eastAsia="Verdana" w:hAnsi="Verdana" w:cs="Verdana"/>
          <w:color w:val="000000"/>
        </w:rPr>
        <w:t xml:space="preserve">, osiągając 173 949 pkt. Na bardzo mocny wynik lidera miała wpływ duża liczba publikacji (23 670) i wysoki </w:t>
      </w:r>
      <w:proofErr w:type="spellStart"/>
      <w:r>
        <w:rPr>
          <w:rFonts w:ascii="Verdana" w:eastAsia="Verdana" w:hAnsi="Verdana" w:cs="Verdana"/>
          <w:color w:val="000000"/>
        </w:rPr>
        <w:t>impact</w:t>
      </w:r>
      <w:proofErr w:type="spellEnd"/>
      <w:r>
        <w:rPr>
          <w:rFonts w:ascii="Verdana" w:eastAsia="Verdana" w:hAnsi="Verdana" w:cs="Verdana"/>
          <w:color w:val="000000"/>
        </w:rPr>
        <w:t xml:space="preserve"> na poziomie 93 618 955. Na miejscu 2.  uplasował się </w:t>
      </w:r>
      <w:proofErr w:type="spellStart"/>
      <w:r>
        <w:rPr>
          <w:rFonts w:ascii="Verdana" w:eastAsia="Verdana" w:hAnsi="Verdana" w:cs="Verdana"/>
          <w:b/>
          <w:color w:val="000000"/>
        </w:rPr>
        <w:t>Adamed</w:t>
      </w:r>
      <w:proofErr w:type="spellEnd"/>
      <w:r>
        <w:rPr>
          <w:rFonts w:ascii="Verdana" w:eastAsia="Verdana" w:hAnsi="Verdana" w:cs="Verdana"/>
          <w:color w:val="000000"/>
        </w:rPr>
        <w:t xml:space="preserve">, z najwyższym poziomem indeksu sentymentu – 3,60. Siłę tej marki oszacowano na 78 461 pkt. Trzecią lokatę uzyskało </w:t>
      </w:r>
      <w:r>
        <w:rPr>
          <w:rFonts w:ascii="Verdana" w:eastAsia="Verdana" w:hAnsi="Verdana" w:cs="Verdana"/>
          <w:b/>
          <w:color w:val="000000"/>
        </w:rPr>
        <w:t xml:space="preserve">GSK </w:t>
      </w:r>
      <w:r>
        <w:rPr>
          <w:rFonts w:ascii="Verdana" w:eastAsia="Verdana" w:hAnsi="Verdana" w:cs="Verdana"/>
          <w:color w:val="000000"/>
        </w:rPr>
        <w:t xml:space="preserve">z wynikiem 76 918 pkt. Do top 5 wszedł także </w:t>
      </w:r>
      <w:proofErr w:type="spellStart"/>
      <w:r>
        <w:rPr>
          <w:rFonts w:ascii="Verdana" w:eastAsia="Verdana" w:hAnsi="Verdana" w:cs="Verdana"/>
          <w:b/>
          <w:color w:val="000000"/>
        </w:rPr>
        <w:t>Biofarm</w:t>
      </w:r>
      <w:proofErr w:type="spellEnd"/>
      <w:r>
        <w:rPr>
          <w:rFonts w:ascii="Verdana" w:eastAsia="Verdana" w:hAnsi="Verdana" w:cs="Verdana"/>
          <w:b/>
          <w:color w:val="000000"/>
        </w:rPr>
        <w:t>,</w:t>
      </w:r>
      <w:r>
        <w:rPr>
          <w:rFonts w:ascii="Verdana" w:eastAsia="Verdana" w:hAnsi="Verdana" w:cs="Verdana"/>
          <w:color w:val="000000"/>
        </w:rPr>
        <w:t xml:space="preserve"> uzyskując 55 331 pkt. i </w:t>
      </w:r>
      <w:proofErr w:type="spellStart"/>
      <w:r>
        <w:rPr>
          <w:rFonts w:ascii="Verdana" w:eastAsia="Verdana" w:hAnsi="Verdana" w:cs="Verdana"/>
          <w:b/>
          <w:color w:val="000000"/>
        </w:rPr>
        <w:t>Aflofarm</w:t>
      </w:r>
      <w:proofErr w:type="spellEnd"/>
      <w:r>
        <w:rPr>
          <w:rFonts w:ascii="Verdana" w:eastAsia="Verdana" w:hAnsi="Verdana" w:cs="Verdana"/>
          <w:color w:val="000000"/>
        </w:rPr>
        <w:t xml:space="preserve">  - 53 820 pkt. </w:t>
      </w: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Do top 10 sektora weszły także marki: </w:t>
      </w:r>
      <w:r>
        <w:rPr>
          <w:rFonts w:ascii="Verdana" w:eastAsia="Verdana" w:hAnsi="Verdana" w:cs="Verdana"/>
          <w:b/>
          <w:color w:val="000000"/>
        </w:rPr>
        <w:t>Bayer</w:t>
      </w:r>
      <w:r>
        <w:rPr>
          <w:rFonts w:ascii="Verdana" w:eastAsia="Verdana" w:hAnsi="Verdana" w:cs="Verdana"/>
          <w:color w:val="000000"/>
        </w:rPr>
        <w:t xml:space="preserve"> (52 674 pkt.), </w:t>
      </w:r>
      <w:proofErr w:type="spellStart"/>
      <w:r>
        <w:rPr>
          <w:rFonts w:ascii="Verdana" w:eastAsia="Verdana" w:hAnsi="Verdana" w:cs="Verdana"/>
          <w:b/>
          <w:color w:val="000000"/>
        </w:rPr>
        <w:t>Polfarmex</w:t>
      </w:r>
      <w:proofErr w:type="spellEnd"/>
      <w:r>
        <w:rPr>
          <w:rFonts w:ascii="Verdana" w:eastAsia="Verdana" w:hAnsi="Verdana" w:cs="Verdana"/>
          <w:color w:val="000000"/>
        </w:rPr>
        <w:t xml:space="preserve"> (51 575 pkt.), </w:t>
      </w:r>
      <w:proofErr w:type="spellStart"/>
      <w:r>
        <w:rPr>
          <w:rFonts w:ascii="Verdana" w:eastAsia="Verdana" w:hAnsi="Verdana" w:cs="Verdana"/>
          <w:b/>
          <w:color w:val="000000"/>
        </w:rPr>
        <w:t>Mabion</w:t>
      </w:r>
      <w:proofErr w:type="spellEnd"/>
      <w:r>
        <w:rPr>
          <w:rFonts w:ascii="Verdana" w:eastAsia="Verdana" w:hAnsi="Verdana" w:cs="Verdana"/>
          <w:color w:val="000000"/>
        </w:rPr>
        <w:t xml:space="preserve"> (40 385 pkt.), </w:t>
      </w:r>
      <w:r>
        <w:rPr>
          <w:rFonts w:ascii="Verdana" w:eastAsia="Verdana" w:hAnsi="Verdana" w:cs="Verdana"/>
          <w:b/>
          <w:color w:val="000000"/>
        </w:rPr>
        <w:t>Celon Pharma</w:t>
      </w:r>
      <w:r>
        <w:rPr>
          <w:rFonts w:ascii="Verdana" w:eastAsia="Verdana" w:hAnsi="Verdana" w:cs="Verdana"/>
          <w:color w:val="000000"/>
        </w:rPr>
        <w:t xml:space="preserve"> (36 868 pkt.) oraz </w:t>
      </w:r>
      <w:r>
        <w:rPr>
          <w:rFonts w:ascii="Verdana" w:eastAsia="Verdana" w:hAnsi="Verdana" w:cs="Verdana"/>
          <w:b/>
          <w:color w:val="000000"/>
        </w:rPr>
        <w:t>Polfa,</w:t>
      </w:r>
      <w:r>
        <w:rPr>
          <w:rFonts w:ascii="Verdana" w:eastAsia="Verdana" w:hAnsi="Verdana" w:cs="Verdana"/>
          <w:color w:val="000000"/>
        </w:rPr>
        <w:t xml:space="preserve"> uzyskując siłę marki na poziomie 28 096 pkt. </w:t>
      </w: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Pierwsze miejsce Polpharmy to przede wszystkim efekt bardzo dużej liczby informacji o sponsorowanym przez koncern klubie koszykarskim Polpharma Starogard Gdański. Firma otrzymała również tytuł Pomorskiego Pracodawcy Roku 2018 w kategorii dużych przedsiębiorstw i została wyróżniona przez „Politykę” złotym listkiem CSR oraz liderem  Rankingu Odpowiedzialnych Firm opublikowanym przez „Dziennik Gazetę Prawną”. </w:t>
      </w:r>
      <w:proofErr w:type="spellStart"/>
      <w:r>
        <w:rPr>
          <w:rFonts w:ascii="Verdana" w:eastAsia="Verdana" w:hAnsi="Verdana" w:cs="Verdana"/>
          <w:color w:val="000000"/>
        </w:rPr>
        <w:t>Adamed</w:t>
      </w:r>
      <w:proofErr w:type="spellEnd"/>
      <w:r>
        <w:rPr>
          <w:rFonts w:ascii="Verdana" w:eastAsia="Verdana" w:hAnsi="Verdana" w:cs="Verdana"/>
          <w:color w:val="000000"/>
        </w:rPr>
        <w:t xml:space="preserve"> zawdzięcza drugie miejsce przede wszystkim nakładom na innowacje. Firma w rankingu innowacyjności „Rzeczpospolitej” znalazła się w gronie dziesięciu najlepszych polskich firm. O koncernie GSK media pisały bardzo często w kontekście raportu „Wpływ 20 lat inwestycji GSK w Polsce na rozwój społeczno-gospodarczy kraju”.</w:t>
      </w: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>Cieniem na doniesieniach dotyczących branży farmaceutycznej kładł się problem nielegalnego wywozu leków z kraju i ich braki w aptekach. Temat ten mocno angażował media oraz wywoływał silne emocje internautów</w:t>
      </w:r>
      <w:r>
        <w:rPr>
          <w:rFonts w:ascii="Verdana" w:eastAsia="Verdana" w:hAnsi="Verdana" w:cs="Verdana"/>
          <w:b/>
          <w:color w:val="000000"/>
        </w:rPr>
        <w:t>.</w:t>
      </w:r>
    </w:p>
    <w:p w:rsidR="00E35824" w:rsidRDefault="00E35824">
      <w:pPr>
        <w:jc w:val="both"/>
        <w:rPr>
          <w:rFonts w:ascii="Verdana" w:eastAsia="Verdana" w:hAnsi="Verdana" w:cs="Verdana"/>
          <w:b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 branży farmaceutycznej najczęściej pisały „Rzeczpospolita”, „Głos Wielkopolski” oraz ”Dziennik Gazeta Prawna”. Wśród portali internetowych najbardziej aktywne były Biznes.pap.pl, Sportowefakty.wp.pl i Pl.investing.com. W mediach społecznościowych zdecydowaną przewagę nad pozostałymi źródłami miał Facebook.</w:t>
      </w: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noProof/>
        </w:rPr>
        <w:lastRenderedPageBreak/>
        <w:drawing>
          <wp:inline distT="0" distB="0" distL="19050" distR="0">
            <wp:extent cx="5760720" cy="3639820"/>
            <wp:effectExtent l="0" t="0" r="0" b="0"/>
            <wp:docPr id="3" name="Obraz 2" descr="Top Marka - Farmacja - t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Top Marka - Farmacja - tabel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</w:t>
      </w:r>
      <w:r w:rsidR="001B3512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3. Top 5 marek „Farmacja”, Top Marka 2019</w:t>
      </w:r>
    </w:p>
    <w:p w:rsidR="00E35824" w:rsidRDefault="00E35824">
      <w:pPr>
        <w:jc w:val="both"/>
        <w:rPr>
          <w:rFonts w:ascii="Verdana" w:eastAsia="Verdana" w:hAnsi="Verdana" w:cs="Verdana"/>
          <w:b/>
          <w:color w:val="000000"/>
        </w:rPr>
      </w:pP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074407">
      <w:pPr>
        <w:jc w:val="both"/>
        <w:rPr>
          <w:rFonts w:ascii="Verdana" w:eastAsia="Verdana" w:hAnsi="Verdana" w:cs="Verdana"/>
          <w:color w:val="1155CC"/>
        </w:rPr>
      </w:pPr>
      <w:hyperlink r:id="rId9" w:history="1">
        <w:r w:rsidR="00A50385" w:rsidRPr="00074407">
          <w:rPr>
            <w:rStyle w:val="Hipercze"/>
            <w:rFonts w:ascii="Verdana" w:eastAsia="Verdana" w:hAnsi="Verdana" w:cs="Verdana"/>
          </w:rPr>
          <w:t>Infografika „Sieci – opieka medyczna” – ranking marek 2019</w:t>
        </w:r>
      </w:hyperlink>
    </w:p>
    <w:p w:rsidR="00074407" w:rsidRPr="00074407" w:rsidRDefault="00074407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074407">
      <w:pPr>
        <w:jc w:val="both"/>
        <w:rPr>
          <w:rFonts w:ascii="Verdana" w:eastAsia="Verdana" w:hAnsi="Verdana" w:cs="Verdana"/>
          <w:color w:val="1155CC"/>
        </w:rPr>
      </w:pPr>
      <w:hyperlink r:id="rId10" w:history="1">
        <w:r w:rsidR="00A50385" w:rsidRPr="00074407">
          <w:rPr>
            <w:rStyle w:val="Hipercze"/>
            <w:rFonts w:ascii="Verdana" w:eastAsia="Verdana" w:hAnsi="Verdana" w:cs="Verdana"/>
          </w:rPr>
          <w:t>Infografika „Sieci – apteki i drogerie” – ranking marek 2019</w:t>
        </w:r>
      </w:hyperlink>
    </w:p>
    <w:p w:rsidR="00074407" w:rsidRPr="00074407" w:rsidRDefault="00074407">
      <w:pPr>
        <w:jc w:val="both"/>
        <w:rPr>
          <w:rFonts w:ascii="Verdana" w:eastAsia="Verdana" w:hAnsi="Verdana" w:cs="Verdana"/>
          <w:color w:val="1155CC"/>
        </w:rPr>
      </w:pPr>
    </w:p>
    <w:p w:rsidR="00E35824" w:rsidRDefault="00074407">
      <w:pPr>
        <w:jc w:val="both"/>
        <w:rPr>
          <w:rFonts w:ascii="Verdana" w:eastAsia="Verdana" w:hAnsi="Verdana" w:cs="Verdana"/>
          <w:color w:val="1155CC"/>
        </w:rPr>
      </w:pPr>
      <w:hyperlink r:id="rId11" w:history="1">
        <w:r w:rsidR="00A50385" w:rsidRPr="00074407">
          <w:rPr>
            <w:rStyle w:val="Hipercze"/>
            <w:rFonts w:ascii="Verdana" w:eastAsia="Verdana" w:hAnsi="Verdana" w:cs="Verdana"/>
          </w:rPr>
          <w:t>Infografika „Farmacja” – ranking marek 2019</w:t>
        </w:r>
      </w:hyperlink>
    </w:p>
    <w:p w:rsidR="00074407" w:rsidRPr="00074407" w:rsidRDefault="00074407">
      <w:pPr>
        <w:jc w:val="both"/>
        <w:rPr>
          <w:rFonts w:ascii="Verdana" w:eastAsia="Verdana" w:hAnsi="Verdana" w:cs="Verdana"/>
          <w:color w:val="000000"/>
        </w:rPr>
      </w:pPr>
      <w:bookmarkStart w:id="0" w:name="_GoBack"/>
      <w:bookmarkEnd w:id="0"/>
    </w:p>
    <w:p w:rsidR="00E35824" w:rsidRPr="001B3512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Pr="001B3512" w:rsidRDefault="00074407">
      <w:pPr>
        <w:jc w:val="both"/>
        <w:rPr>
          <w:rFonts w:ascii="Verdana" w:eastAsia="Verdana" w:hAnsi="Verdana" w:cs="Verdana"/>
          <w:color w:val="1155CC"/>
        </w:rPr>
      </w:pPr>
      <w:hyperlink r:id="rId12" w:history="1">
        <w:r w:rsidR="00A50385" w:rsidRPr="001B3512">
          <w:rPr>
            <w:rStyle w:val="Hipercze"/>
            <w:rFonts w:ascii="Verdana" w:eastAsia="Verdana" w:hAnsi="Verdana" w:cs="Verdana"/>
          </w:rPr>
          <w:t>Więcej na temat wyników badania Top Marka 2019</w:t>
        </w:r>
      </w:hyperlink>
    </w:p>
    <w:p w:rsidR="00E35824" w:rsidRPr="001B3512" w:rsidRDefault="00E35824">
      <w:pPr>
        <w:jc w:val="both"/>
        <w:rPr>
          <w:rFonts w:ascii="Verdana" w:eastAsia="Verdana" w:hAnsi="Verdana" w:cs="Verdana"/>
          <w:color w:val="1155CC"/>
        </w:rPr>
      </w:pPr>
    </w:p>
    <w:p w:rsidR="00E35824" w:rsidRDefault="00074407">
      <w:pPr>
        <w:jc w:val="both"/>
        <w:rPr>
          <w:rFonts w:ascii="Verdana" w:eastAsia="Verdana" w:hAnsi="Verdana" w:cs="Verdana"/>
          <w:color w:val="000000"/>
        </w:rPr>
      </w:pPr>
      <w:hyperlink r:id="rId13" w:history="1">
        <w:r w:rsidR="00A50385" w:rsidRPr="001B3512">
          <w:rPr>
            <w:rStyle w:val="Hipercze"/>
            <w:rFonts w:ascii="Verdana" w:eastAsia="Verdana" w:hAnsi="Verdana" w:cs="Verdana"/>
          </w:rPr>
          <w:t>Nagranie „Metodologia rankingu Top Marka 2019”</w:t>
        </w:r>
      </w:hyperlink>
    </w:p>
    <w:p w:rsidR="00E35824" w:rsidRDefault="00E35824">
      <w:pPr>
        <w:jc w:val="both"/>
        <w:rPr>
          <w:rFonts w:ascii="Verdana" w:eastAsia="Verdana" w:hAnsi="Verdana" w:cs="Verdana"/>
          <w:color w:val="1155CC"/>
        </w:rPr>
      </w:pP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  <w:u w:val="single"/>
        </w:rPr>
        <w:t>Wskaźniki zastosowane w badaniu „Top Marka 2019”</w:t>
      </w: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E35824" w:rsidRDefault="00A50385">
      <w:p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b/>
          <w:color w:val="000000"/>
        </w:rPr>
        <w:t>Impact</w:t>
      </w:r>
      <w:proofErr w:type="spellEnd"/>
      <w:r>
        <w:rPr>
          <w:rFonts w:ascii="Verdana" w:eastAsia="Verdana" w:hAnsi="Verdana" w:cs="Verdana"/>
          <w:color w:val="000000"/>
        </w:rPr>
        <w:t xml:space="preserve"> – dotarcie wzmianki o marce w oparciu o dane o konsumpcji medium.</w:t>
      </w:r>
    </w:p>
    <w:p w:rsidR="00E35824" w:rsidRDefault="00E35824">
      <w:pPr>
        <w:rPr>
          <w:rFonts w:ascii="Verdana" w:eastAsia="Verdana" w:hAnsi="Verdana" w:cs="Verdana"/>
          <w:color w:val="000000"/>
        </w:rPr>
      </w:pPr>
    </w:p>
    <w:p w:rsidR="00E35824" w:rsidRDefault="00A50385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Indeks sentymentu</w:t>
      </w:r>
      <w:r>
        <w:rPr>
          <w:rFonts w:ascii="Verdana" w:eastAsia="Verdana" w:hAnsi="Verdana" w:cs="Verdana"/>
          <w:color w:val="000000"/>
        </w:rPr>
        <w:t xml:space="preserve"> – współczynnik oparty na wydźwięku; odzwierciedla udział publikacji pozytywnych, neutralnych i negatywnych w całości przekazu o danej marce: im wyższy, tym lepszy.</w:t>
      </w:r>
    </w:p>
    <w:p w:rsidR="00E35824" w:rsidRDefault="00A50385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E35824" w:rsidRDefault="00A50385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Siła marki</w:t>
      </w:r>
      <w:r>
        <w:rPr>
          <w:rFonts w:ascii="Verdana" w:eastAsia="Verdana" w:hAnsi="Verdana" w:cs="Verdana"/>
          <w:color w:val="000000"/>
        </w:rPr>
        <w:t xml:space="preserve"> – ostateczna wartość decydująca o miejscu w rankingu; jest indeksem kilku zmiennych świadczących zarówno o liczbie kontaktów odbiorców z marką, jak i jakościowej ocenie komunikatu.  </w:t>
      </w:r>
    </w:p>
    <w:p w:rsidR="00E35824" w:rsidRDefault="00E35824">
      <w:pPr>
        <w:rPr>
          <w:rFonts w:ascii="Verdana" w:eastAsia="Verdana" w:hAnsi="Verdana" w:cs="Verdana"/>
          <w:color w:val="000000"/>
        </w:rPr>
      </w:pPr>
    </w:p>
    <w:p w:rsidR="00E35824" w:rsidRDefault="00E35824">
      <w:pPr>
        <w:rPr>
          <w:rFonts w:ascii="Arial" w:eastAsia="Arial" w:hAnsi="Arial" w:cs="Arial"/>
          <w:color w:val="000000"/>
          <w:sz w:val="18"/>
          <w:szCs w:val="18"/>
        </w:rPr>
      </w:pP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PRESS-SERVICE Monitoring Mediów i Magazyn Press wyrażają zgodę na pełną lub częściową publikację materiałów pod warunkiem podania źródła (pełne nazwy firm: PRESS-SERVICE Monitoring Mediów i Magazyn Press, a w </w:t>
      </w:r>
      <w:proofErr w:type="spellStart"/>
      <w:r>
        <w:rPr>
          <w:rFonts w:ascii="Arial" w:eastAsia="Arial" w:hAnsi="Arial" w:cs="Arial"/>
          <w:i/>
          <w:color w:val="000000"/>
        </w:rPr>
        <w:t>social</w:t>
      </w:r>
      <w:proofErr w:type="spellEnd"/>
      <w:r>
        <w:rPr>
          <w:rFonts w:ascii="Arial" w:eastAsia="Arial" w:hAnsi="Arial" w:cs="Arial"/>
          <w:i/>
          <w:color w:val="000000"/>
        </w:rPr>
        <w:t xml:space="preserve"> media oznaczenie @</w:t>
      </w:r>
      <w:proofErr w:type="spellStart"/>
      <w:r>
        <w:rPr>
          <w:rFonts w:ascii="Arial" w:eastAsia="Arial" w:hAnsi="Arial" w:cs="Arial"/>
          <w:i/>
          <w:color w:val="000000"/>
        </w:rPr>
        <w:t>PSMMonitoring</w:t>
      </w:r>
      <w:proofErr w:type="spellEnd"/>
      <w:r>
        <w:rPr>
          <w:rFonts w:ascii="Arial" w:eastAsia="Arial" w:hAnsi="Arial" w:cs="Arial"/>
          <w:i/>
          <w:color w:val="000000"/>
        </w:rPr>
        <w:t xml:space="preserve"> (FB i TT) oraz @</w:t>
      </w:r>
      <w:proofErr w:type="spellStart"/>
      <w:r>
        <w:rPr>
          <w:rFonts w:ascii="Arial" w:eastAsia="Arial" w:hAnsi="Arial" w:cs="Arial"/>
          <w:i/>
          <w:color w:val="000000"/>
        </w:rPr>
        <w:t>MagazynPress</w:t>
      </w:r>
      <w:proofErr w:type="spellEnd"/>
      <w:r>
        <w:rPr>
          <w:rFonts w:ascii="Arial" w:eastAsia="Arial" w:hAnsi="Arial" w:cs="Arial"/>
          <w:i/>
          <w:color w:val="000000"/>
        </w:rPr>
        <w:t xml:space="preserve"> (FB) i @</w:t>
      </w:r>
      <w:proofErr w:type="spellStart"/>
      <w:r>
        <w:rPr>
          <w:rFonts w:ascii="Arial" w:eastAsia="Arial" w:hAnsi="Arial" w:cs="Arial"/>
          <w:i/>
          <w:color w:val="000000"/>
        </w:rPr>
        <w:t>RedakcjaPress</w:t>
      </w:r>
      <w:proofErr w:type="spellEnd"/>
      <w:r>
        <w:rPr>
          <w:rFonts w:ascii="Arial" w:eastAsia="Arial" w:hAnsi="Arial" w:cs="Arial"/>
          <w:i/>
          <w:color w:val="000000"/>
        </w:rPr>
        <w:t xml:space="preserve"> (TT)).</w:t>
      </w:r>
    </w:p>
    <w:p w:rsidR="00E35824" w:rsidRDefault="00E35824">
      <w:pPr>
        <w:jc w:val="both"/>
        <w:rPr>
          <w:rFonts w:ascii="Verdana" w:eastAsia="Verdana" w:hAnsi="Verdana" w:cs="Verdana"/>
          <w:color w:val="000000"/>
        </w:rPr>
      </w:pPr>
    </w:p>
    <w:p w:rsidR="00E35824" w:rsidRDefault="00A5038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E35824" w:rsidRDefault="00A50385">
      <w:pPr>
        <w:shd w:val="clear" w:color="auto" w:fill="FFFFFF"/>
        <w:spacing w:after="15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Osoba do kontaktu:</w:t>
      </w:r>
    </w:p>
    <w:p w:rsidR="00E35824" w:rsidRDefault="00A50385">
      <w:r>
        <w:rPr>
          <w:rFonts w:ascii="Verdana" w:eastAsia="Verdana" w:hAnsi="Verdana" w:cs="Verdana"/>
          <w:b/>
          <w:color w:val="000000"/>
        </w:rPr>
        <w:t>Marlena Sosnowska</w:t>
      </w:r>
      <w:r>
        <w:rPr>
          <w:rFonts w:ascii="Verdana" w:eastAsia="Verdana" w:hAnsi="Verdana" w:cs="Verdana"/>
          <w:color w:val="000000"/>
        </w:rPr>
        <w:br/>
        <w:t xml:space="preserve">Rzecznik prasowy, menedżer ds. PR </w:t>
      </w:r>
      <w:r>
        <w:rPr>
          <w:rFonts w:ascii="Verdana" w:eastAsia="Verdana" w:hAnsi="Verdana" w:cs="Verdana"/>
          <w:color w:val="000000"/>
        </w:rPr>
        <w:br/>
        <w:t>mobile: +48 697 410 980</w:t>
      </w:r>
      <w:r>
        <w:rPr>
          <w:rFonts w:ascii="Verdana" w:eastAsia="Verdana" w:hAnsi="Verdana" w:cs="Verdana"/>
          <w:color w:val="000000"/>
        </w:rPr>
        <w:br/>
        <w:t>tel. +48 61 66 26 005 wew. 128</w:t>
      </w:r>
      <w:r>
        <w:rPr>
          <w:rFonts w:ascii="Verdana" w:eastAsia="Verdana" w:hAnsi="Verdana" w:cs="Verdana"/>
          <w:color w:val="2F3C43"/>
        </w:rPr>
        <w:br/>
      </w:r>
      <w:hyperlink r:id="rId14">
        <w:r>
          <w:rPr>
            <w:rStyle w:val="czeinternetowe"/>
            <w:rFonts w:ascii="Verdana" w:eastAsia="Verdana" w:hAnsi="Verdana" w:cs="Verdana"/>
            <w:color w:val="0000FF"/>
          </w:rPr>
          <w:t>msosnowska@psmm.pl</w:t>
        </w:r>
      </w:hyperlink>
    </w:p>
    <w:p w:rsidR="00E35824" w:rsidRDefault="00A50385">
      <w:pPr>
        <w:rPr>
          <w:rFonts w:ascii="Verdana" w:eastAsia="Verdana" w:hAnsi="Verdana" w:cs="Verdana"/>
          <w:color w:val="80808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E35824" w:rsidRDefault="00A50385">
      <w:pPr>
        <w:shd w:val="clear" w:color="auto" w:fill="FFFFFF"/>
        <w:spacing w:after="150"/>
      </w:pPr>
      <w:bookmarkStart w:id="1" w:name="_gjdgxs"/>
      <w:bookmarkEnd w:id="1"/>
      <w:r>
        <w:rPr>
          <w:rFonts w:ascii="Verdana" w:eastAsia="Verdana" w:hAnsi="Verdana" w:cs="Verdana"/>
          <w:color w:val="000000"/>
        </w:rPr>
        <w:t>PRESS-SERVICE Monitoring Mediów</w:t>
      </w:r>
      <w:r>
        <w:rPr>
          <w:rFonts w:ascii="Verdana" w:eastAsia="Verdana" w:hAnsi="Verdana" w:cs="Verdana"/>
          <w:color w:val="000000"/>
        </w:rPr>
        <w:br/>
        <w:t>60-801 Poznań, ul. Marcelińska 14</w:t>
      </w:r>
      <w:r>
        <w:rPr>
          <w:rFonts w:ascii="Verdana" w:eastAsia="Verdana" w:hAnsi="Verdana" w:cs="Verdana"/>
          <w:color w:val="2F3C43"/>
        </w:rPr>
        <w:br/>
      </w:r>
      <w:hyperlink r:id="rId15">
        <w:r>
          <w:rPr>
            <w:rStyle w:val="czeinternetowe"/>
            <w:rFonts w:ascii="Verdana" w:eastAsia="Verdana" w:hAnsi="Verdana" w:cs="Verdana"/>
            <w:color w:val="0000FF"/>
          </w:rPr>
          <w:t>www.psmm.pl</w:t>
        </w:r>
      </w:hyperlink>
      <w:r>
        <w:rPr>
          <w:rFonts w:ascii="Verdana" w:eastAsia="Verdana" w:hAnsi="Verdana" w:cs="Verdana"/>
          <w:color w:val="0000FF"/>
          <w:u w:val="single"/>
        </w:rPr>
        <w:br/>
      </w:r>
      <w:hyperlink r:id="rId16">
        <w:r>
          <w:rPr>
            <w:rStyle w:val="czeinternetowe"/>
            <w:rFonts w:ascii="Verdana" w:eastAsia="Verdana" w:hAnsi="Verdana" w:cs="Verdana"/>
            <w:color w:val="0000FF"/>
          </w:rPr>
          <w:t>www.twitter.com/PSMMonitoring</w:t>
        </w:r>
      </w:hyperlink>
      <w:r>
        <w:rPr>
          <w:rFonts w:ascii="Verdana" w:eastAsia="Verdana" w:hAnsi="Verdana" w:cs="Verdana"/>
          <w:color w:val="000000"/>
        </w:rPr>
        <w:br/>
      </w:r>
      <w:hyperlink r:id="rId17">
        <w:r>
          <w:rPr>
            <w:rStyle w:val="czeinternetowe"/>
            <w:rFonts w:ascii="Verdana" w:eastAsia="Verdana" w:hAnsi="Verdana" w:cs="Verdana"/>
            <w:color w:val="0000FF"/>
          </w:rPr>
          <w:t>www.facebook.com/PSMMonitoring</w:t>
        </w:r>
      </w:hyperlink>
      <w:r>
        <w:rPr>
          <w:rFonts w:ascii="Verdana" w:eastAsia="Verdana" w:hAnsi="Verdana" w:cs="Verdana"/>
          <w:color w:val="0000FF"/>
          <w:u w:val="single"/>
        </w:rPr>
        <w:br/>
      </w:r>
      <w:r>
        <w:rPr>
          <w:rFonts w:ascii="Verdana" w:eastAsia="Verdana" w:hAnsi="Verdana" w:cs="Verdana"/>
          <w:color w:val="000000"/>
        </w:rPr>
        <w:br/>
      </w:r>
    </w:p>
    <w:sectPr w:rsidR="00E35824">
      <w:pgSz w:w="11906" w:h="16838"/>
      <w:pgMar w:top="1258" w:right="1417" w:bottom="1258" w:left="1417" w:header="0" w:footer="0" w:gutter="0"/>
      <w:pgNumType w:start="1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24"/>
    <w:rsid w:val="00074407"/>
    <w:rsid w:val="001B3512"/>
    <w:rsid w:val="00A50385"/>
    <w:rsid w:val="00E3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AE"/>
  </w:style>
  <w:style w:type="paragraph" w:styleId="Nagwek1">
    <w:name w:val="heading 1"/>
    <w:basedOn w:val="Normalny"/>
    <w:qFormat/>
    <w:rsid w:val="003E08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qFormat/>
    <w:rsid w:val="003E08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qFormat/>
    <w:rsid w:val="003E08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qFormat/>
    <w:rsid w:val="003E08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qFormat/>
    <w:rsid w:val="003E08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qFormat/>
    <w:rsid w:val="003E08A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ad">
    <w:name w:val="lead"/>
    <w:basedOn w:val="Domylnaczcionkaakapitu"/>
    <w:qFormat/>
    <w:rsid w:val="00EC519C"/>
  </w:style>
  <w:style w:type="character" w:styleId="Pogrubienie">
    <w:name w:val="Strong"/>
    <w:basedOn w:val="Domylnaczcionkaakapitu"/>
    <w:uiPriority w:val="22"/>
    <w:qFormat/>
    <w:rsid w:val="00EC519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0B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9390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9390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9390C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A303E2"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rsid w:val="003E08A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qFormat/>
    <w:rsid w:val="003E08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EC519C"/>
    <w:pPr>
      <w:spacing w:beforeAutospacing="1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0B6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9390C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9390C"/>
    <w:rPr>
      <w:b/>
      <w:bCs/>
    </w:rPr>
  </w:style>
  <w:style w:type="table" w:customStyle="1" w:styleId="TableNormal">
    <w:name w:val="Table Normal"/>
    <w:rsid w:val="003E08A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B3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AE"/>
  </w:style>
  <w:style w:type="paragraph" w:styleId="Nagwek1">
    <w:name w:val="heading 1"/>
    <w:basedOn w:val="Normalny"/>
    <w:qFormat/>
    <w:rsid w:val="003E08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qFormat/>
    <w:rsid w:val="003E08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qFormat/>
    <w:rsid w:val="003E08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qFormat/>
    <w:rsid w:val="003E08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qFormat/>
    <w:rsid w:val="003E08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qFormat/>
    <w:rsid w:val="003E08A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ad">
    <w:name w:val="lead"/>
    <w:basedOn w:val="Domylnaczcionkaakapitu"/>
    <w:qFormat/>
    <w:rsid w:val="00EC519C"/>
  </w:style>
  <w:style w:type="character" w:styleId="Pogrubienie">
    <w:name w:val="Strong"/>
    <w:basedOn w:val="Domylnaczcionkaakapitu"/>
    <w:uiPriority w:val="22"/>
    <w:qFormat/>
    <w:rsid w:val="00EC519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0B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9390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9390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9390C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A303E2"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rsid w:val="003E08A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qFormat/>
    <w:rsid w:val="003E08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EC519C"/>
    <w:pPr>
      <w:spacing w:beforeAutospacing="1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0B6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9390C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9390C"/>
    <w:rPr>
      <w:b/>
      <w:bCs/>
    </w:rPr>
  </w:style>
  <w:style w:type="table" w:customStyle="1" w:styleId="TableNormal">
    <w:name w:val="Table Normal"/>
    <w:rsid w:val="003E08A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B3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time_continue=1&amp;v=s9rLJXkHF9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opmarka.press.pl/" TargetMode="External"/><Relationship Id="rId17" Type="http://schemas.openxmlformats.org/officeDocument/2006/relationships/hyperlink" Target="http://www.facebook.com/PSMMonito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PSMMonitori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smm.pl/sites/default/files/top_marka_-_farmacja_infografik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mm.pl/" TargetMode="External"/><Relationship Id="rId10" Type="http://schemas.openxmlformats.org/officeDocument/2006/relationships/hyperlink" Target="https://psmm.pl/sites/default/files/top_marka_-_sieci_-_apteki_i_drogerie_infografik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smm.pl/sites/default/files/top_marka_-_sieci_-_opieka_medyczna_infografika.pdf" TargetMode="External"/><Relationship Id="rId14" Type="http://schemas.openxmlformats.org/officeDocument/2006/relationships/hyperlink" Target="mailto:msosnowska@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9588D-AB6C-4287-9C8A-BAF3DE9A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Sosnowska</dc:creator>
  <dc:description/>
  <cp:lastModifiedBy>Patrycja Malicka</cp:lastModifiedBy>
  <cp:revision>5</cp:revision>
  <dcterms:created xsi:type="dcterms:W3CDTF">2019-10-30T13:20:00Z</dcterms:created>
  <dcterms:modified xsi:type="dcterms:W3CDTF">2019-11-04T09:00:00Z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