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245873">
        <w:rPr>
          <w:rFonts w:ascii="Verdana" w:hAnsi="Verdana"/>
          <w:sz w:val="20"/>
          <w:szCs w:val="20"/>
        </w:rPr>
        <w:t>8</w:t>
      </w:r>
      <w:r w:rsidR="00E96010">
        <w:rPr>
          <w:rFonts w:ascii="Verdana" w:hAnsi="Verdana"/>
          <w:sz w:val="20"/>
          <w:szCs w:val="20"/>
        </w:rPr>
        <w:t xml:space="preserve"> lipca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E96010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najlepsza także w czerwcu, w czołówce bez zmian</w:t>
      </w:r>
    </w:p>
    <w:p w:rsidR="00FD7F2A" w:rsidRDefault="00E96010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Czerwiec był pierwszym pełnym miesiącem gry po przymusowej przerwie spowodowanej koronawirusem. Aż sześć ligowych kolejek spowodowało rekordową liczbę publikacji o klubach PKO BP Ekstraklasy w tym sezonie. Najlepsza po raz kolejny okazała się Legia Warszawa </w:t>
      </w:r>
      <w:r w:rsidR="00FD7F2A">
        <w:rPr>
          <w:rFonts w:ascii="Verdana" w:hAnsi="Verdana"/>
          <w:b/>
          <w:sz w:val="20"/>
          <w:szCs w:val="20"/>
        </w:rPr>
        <w:t xml:space="preserve">– wynika z raportu PRESS-SERVICE Monitoring Mediów. </w:t>
      </w:r>
    </w:p>
    <w:p w:rsidR="00D26917" w:rsidRDefault="00E9601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Legia przez cały analizowany okres była liderem tabeli, nie dziwi więc zainteresowanie jej poczynaniami. </w:t>
      </w:r>
      <w:r w:rsidR="008F3D29">
        <w:rPr>
          <w:rFonts w:ascii="Verdana" w:hAnsi="Verdana"/>
          <w:sz w:val="20"/>
          <w:szCs w:val="20"/>
        </w:rPr>
        <w:t>Mecze najwyższej klasy rozgrywkowej odbywały się tak często, że poza nimi w mediach niezbyt często pojawiały się inne tematy, np. organizacyjne. W przypadku Legii wiele publikac</w:t>
      </w:r>
      <w:r w:rsidR="00245873">
        <w:rPr>
          <w:rFonts w:ascii="Verdana" w:hAnsi="Verdana"/>
          <w:sz w:val="20"/>
          <w:szCs w:val="20"/>
        </w:rPr>
        <w:t>ji wygenerowały jednak tematy</w:t>
      </w:r>
      <w:r w:rsidR="008F3D29">
        <w:rPr>
          <w:rFonts w:ascii="Verdana" w:hAnsi="Verdana"/>
          <w:sz w:val="20"/>
          <w:szCs w:val="20"/>
        </w:rPr>
        <w:t xml:space="preserve"> dotyczące Legia Training Center czy transfery</w:t>
      </w:r>
      <w:r>
        <w:rPr>
          <w:rFonts w:ascii="Verdana" w:hAnsi="Verdana"/>
          <w:sz w:val="20"/>
          <w:szCs w:val="20"/>
        </w:rPr>
        <w:t xml:space="preserve"> piłkarzy, głównie Radosława Majeckiego do AS Monaco</w:t>
      </w:r>
      <w:r w:rsidR="00D26917">
        <w:rPr>
          <w:rFonts w:ascii="Verdana" w:hAnsi="Verdana"/>
          <w:sz w:val="20"/>
          <w:szCs w:val="20"/>
        </w:rPr>
        <w:t>.</w:t>
      </w:r>
    </w:p>
    <w:p w:rsidR="003E182D" w:rsidRDefault="00E96010" w:rsidP="008F3D2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 w zestawieniu Lech Poznań był jedynym klubem PKO BP Ekstraklasy, który w analizowanym </w:t>
      </w:r>
      <w:r w:rsidR="008F3D29">
        <w:rPr>
          <w:rFonts w:ascii="Verdana" w:hAnsi="Verdana"/>
          <w:sz w:val="20"/>
          <w:szCs w:val="20"/>
        </w:rPr>
        <w:t xml:space="preserve">okresie nie odniósł porażki. </w:t>
      </w:r>
      <w:r w:rsidR="004F73C5">
        <w:rPr>
          <w:rFonts w:ascii="Verdana" w:hAnsi="Verdana"/>
          <w:sz w:val="20"/>
          <w:szCs w:val="20"/>
        </w:rPr>
        <w:t xml:space="preserve">Co ciekawe, </w:t>
      </w:r>
      <w:r w:rsidR="008F3D29">
        <w:rPr>
          <w:rFonts w:ascii="Verdana" w:hAnsi="Verdana"/>
          <w:sz w:val="20"/>
          <w:szCs w:val="20"/>
        </w:rPr>
        <w:t xml:space="preserve">„Kolejorz” utrzymał swoje miejsce w zestawieniu, podobnie jak cztery kolejne kluby – Śląsk Wrocław, Wisła Kraków, Cracovia oraz Lechia Gdańsk. </w:t>
      </w:r>
    </w:p>
    <w:p w:rsidR="00461437" w:rsidRDefault="008F3D29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FC72C82" wp14:editId="56B6DA6C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3E182D" w:rsidRDefault="002100F7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8F3D29">
        <w:rPr>
          <w:rFonts w:ascii="Verdana" w:hAnsi="Verdana" w:cs="Tahoma"/>
          <w:b/>
          <w:sz w:val="20"/>
          <w:szCs w:val="20"/>
        </w:rPr>
        <w:t>czerwcu</w:t>
      </w:r>
      <w:r w:rsidR="00C43BF2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426128" w:rsidRDefault="0079567E" w:rsidP="002458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415BF4">
        <w:rPr>
          <w:rFonts w:ascii="Verdana" w:hAnsi="Verdana"/>
          <w:sz w:val="20"/>
          <w:szCs w:val="20"/>
        </w:rPr>
        <w:t xml:space="preserve"> </w:t>
      </w:r>
      <w:r w:rsidR="00426128">
        <w:rPr>
          <w:rFonts w:ascii="Verdana" w:hAnsi="Verdana"/>
          <w:sz w:val="20"/>
          <w:szCs w:val="20"/>
        </w:rPr>
        <w:t>także obyło się bez większych zmian. Najbardziej medialna w czerwcu była Stal Mielec, która nieznacznie wyprzedziła Radomiaka Radom. Na kolejnych miejscach także znalazły się kluby walczące o awans do PKO BP Ekstraklasy – Podbeskidzie Bielsko-Biała, Warta Poznań oraz Miedź Legnica. W pierwszej dziesiątce znalazły się także kluby, które w analizowanym okresie zmieniły trenerów – GKS Bełchatów oraz GKS Tychy. Dla GKS Tychy wiele wzmianek wygenerowała informacja o śmierci byłego piłkarza tego klubu, Piotra Rockiego.</w:t>
      </w:r>
    </w:p>
    <w:p w:rsidR="00C23ED8" w:rsidRPr="002100F7" w:rsidRDefault="008F3D29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38BFF10" wp14:editId="6BA05B20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426128">
        <w:rPr>
          <w:rFonts w:ascii="Verdana" w:hAnsi="Verdana" w:cs="Tahoma"/>
          <w:b/>
          <w:sz w:val="20"/>
          <w:szCs w:val="20"/>
        </w:rPr>
        <w:t>czerwcu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A2507F" w:rsidRDefault="00C42C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</w:t>
      </w:r>
      <w:r w:rsidR="00A2507F">
        <w:rPr>
          <w:rFonts w:ascii="Verdana" w:hAnsi="Verdana"/>
          <w:sz w:val="20"/>
          <w:szCs w:val="20"/>
        </w:rPr>
        <w:t>czerwcowego</w:t>
      </w:r>
      <w:r>
        <w:rPr>
          <w:rFonts w:ascii="Verdana" w:hAnsi="Verdana"/>
          <w:sz w:val="20"/>
          <w:szCs w:val="20"/>
        </w:rPr>
        <w:t xml:space="preserve">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 xml:space="preserve">h lig został Robert Lewandowski, który po raz kolejny nie miał sobie równych. </w:t>
      </w:r>
      <w:r w:rsidR="00A2507F">
        <w:rPr>
          <w:rFonts w:ascii="Verdana" w:hAnsi="Verdana"/>
          <w:sz w:val="20"/>
          <w:szCs w:val="20"/>
        </w:rPr>
        <w:t>„RL9” strzelił w pięciu meczach aż sześć goli, a dodatkowo zdobył mistrzostwo Niemiec oraz tytuł najlepszego strzelca ligi. Drugi w zestawieniu Arkadiusz Milik co prawda w czerwcu strzelił tylko jednego gola, ale ogromną liczbę informacji wywołały plotki o jego możliwym transferze do Juventusu Turyn. W przypadku trzeciego Łukasza Piszczka sporo publikacji wygenerował awans jego klubu – LKS Goczałkowice Zdrój – do III ligi.</w:t>
      </w:r>
    </w:p>
    <w:p w:rsidR="00B81C53" w:rsidRDefault="008F3D29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169AC4A" wp14:editId="6A3A0438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A2507F">
        <w:rPr>
          <w:rFonts w:ascii="Verdana" w:hAnsi="Verdana" w:cs="Tahoma"/>
          <w:b/>
          <w:sz w:val="20"/>
          <w:szCs w:val="20"/>
        </w:rPr>
        <w:t>czerwcu</w:t>
      </w:r>
      <w:r w:rsidR="003E182D">
        <w:rPr>
          <w:rFonts w:ascii="Verdana" w:hAnsi="Verdana" w:cs="Tahoma"/>
          <w:b/>
          <w:sz w:val="20"/>
          <w:szCs w:val="20"/>
        </w:rPr>
        <w:t xml:space="preserve">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lastRenderedPageBreak/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6D" w:rsidRDefault="006E1A6D" w:rsidP="00D269C7">
      <w:pPr>
        <w:spacing w:after="0" w:line="240" w:lineRule="auto"/>
      </w:pPr>
      <w:r>
        <w:separator/>
      </w:r>
    </w:p>
  </w:endnote>
  <w:endnote w:type="continuationSeparator" w:id="0">
    <w:p w:rsidR="006E1A6D" w:rsidRDefault="006E1A6D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6D" w:rsidRDefault="006E1A6D" w:rsidP="00D269C7">
      <w:pPr>
        <w:spacing w:after="0" w:line="240" w:lineRule="auto"/>
      </w:pPr>
      <w:r>
        <w:separator/>
      </w:r>
    </w:p>
  </w:footnote>
  <w:footnote w:type="continuationSeparator" w:id="0">
    <w:p w:rsidR="006E1A6D" w:rsidRDefault="006E1A6D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4B6F"/>
    <w:rsid w:val="00146EC0"/>
    <w:rsid w:val="001477D6"/>
    <w:rsid w:val="001540EE"/>
    <w:rsid w:val="00176C60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5873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B4F07"/>
    <w:rsid w:val="003D50BD"/>
    <w:rsid w:val="003E182D"/>
    <w:rsid w:val="00415BF4"/>
    <w:rsid w:val="00426128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4F73C5"/>
    <w:rsid w:val="00503E2C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466F7"/>
    <w:rsid w:val="00677B81"/>
    <w:rsid w:val="006A0616"/>
    <w:rsid w:val="006A0D60"/>
    <w:rsid w:val="006C4D4A"/>
    <w:rsid w:val="006D092F"/>
    <w:rsid w:val="006D0EA5"/>
    <w:rsid w:val="006E1A6D"/>
    <w:rsid w:val="006F3397"/>
    <w:rsid w:val="006F3E39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8F3D29"/>
    <w:rsid w:val="009010C9"/>
    <w:rsid w:val="00916170"/>
    <w:rsid w:val="00917B97"/>
    <w:rsid w:val="00926F26"/>
    <w:rsid w:val="0093284A"/>
    <w:rsid w:val="00934191"/>
    <w:rsid w:val="009B4EFD"/>
    <w:rsid w:val="009C204D"/>
    <w:rsid w:val="009D4A50"/>
    <w:rsid w:val="009F1525"/>
    <w:rsid w:val="009F19B6"/>
    <w:rsid w:val="00A07483"/>
    <w:rsid w:val="00A12A7E"/>
    <w:rsid w:val="00A158F1"/>
    <w:rsid w:val="00A15D18"/>
    <w:rsid w:val="00A22E05"/>
    <w:rsid w:val="00A2507F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B0D4E"/>
    <w:rsid w:val="00CB1EE3"/>
    <w:rsid w:val="00CC2DF4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F14853"/>
    <w:rsid w:val="00F14E9C"/>
    <w:rsid w:val="00F32BED"/>
    <w:rsid w:val="00F37313"/>
    <w:rsid w:val="00F72AC8"/>
    <w:rsid w:val="00FC532A"/>
    <w:rsid w:val="00FD1351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6.20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6.20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6.20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Piast Gliwice</c:v>
                </c:pt>
                <c:pt idx="1">
                  <c:v>Jagiellonia Białystok</c:v>
                </c:pt>
                <c:pt idx="2">
                  <c:v>Pogoń Szczecin</c:v>
                </c:pt>
                <c:pt idx="3">
                  <c:v>Korona Kielce</c:v>
                </c:pt>
                <c:pt idx="4">
                  <c:v>Lechia Gdańsk</c:v>
                </c:pt>
                <c:pt idx="5">
                  <c:v>Cracovia 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2533</c:v>
                </c:pt>
                <c:pt idx="1">
                  <c:v>2540</c:v>
                </c:pt>
                <c:pt idx="2">
                  <c:v>2839</c:v>
                </c:pt>
                <c:pt idx="3">
                  <c:v>2918</c:v>
                </c:pt>
                <c:pt idx="4">
                  <c:v>2940</c:v>
                </c:pt>
                <c:pt idx="5">
                  <c:v>3264</c:v>
                </c:pt>
                <c:pt idx="6">
                  <c:v>3563</c:v>
                </c:pt>
                <c:pt idx="7">
                  <c:v>3742</c:v>
                </c:pt>
                <c:pt idx="8">
                  <c:v>3966</c:v>
                </c:pt>
                <c:pt idx="9">
                  <c:v>4985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7936368"/>
        <c:axId val="397935976"/>
      </c:barChart>
      <c:catAx>
        <c:axId val="397936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7935976"/>
        <c:crosses val="autoZero"/>
        <c:auto val="1"/>
        <c:lblAlgn val="ctr"/>
        <c:lblOffset val="100"/>
        <c:noMultiLvlLbl val="0"/>
      </c:catAx>
      <c:valAx>
        <c:axId val="397935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793636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GKS 1962 Jastrzębie</c:v>
                </c:pt>
                <c:pt idx="1">
                  <c:v>Stomil Olsztyn</c:v>
                </c:pt>
                <c:pt idx="2">
                  <c:v>GKS Bełchatów</c:v>
                </c:pt>
                <c:pt idx="3">
                  <c:v>GKS Tychy</c:v>
                </c:pt>
                <c:pt idx="4">
                  <c:v>Zagłębie Sosnowiec</c:v>
                </c:pt>
                <c:pt idx="5">
                  <c:v>Miedź Legnica</c:v>
                </c:pt>
                <c:pt idx="6">
                  <c:v>Warta Poznań</c:v>
                </c:pt>
                <c:pt idx="7">
                  <c:v>Podbeskidzie Bielsko-Biała</c:v>
                </c:pt>
                <c:pt idx="8">
                  <c:v>Radomiak Radom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843</c:v>
                </c:pt>
                <c:pt idx="1">
                  <c:v>858</c:v>
                </c:pt>
                <c:pt idx="2">
                  <c:v>861</c:v>
                </c:pt>
                <c:pt idx="3">
                  <c:v>893</c:v>
                </c:pt>
                <c:pt idx="4">
                  <c:v>915</c:v>
                </c:pt>
                <c:pt idx="5">
                  <c:v>988</c:v>
                </c:pt>
                <c:pt idx="6">
                  <c:v>1022</c:v>
                </c:pt>
                <c:pt idx="7">
                  <c:v>1114</c:v>
                </c:pt>
                <c:pt idx="8">
                  <c:v>1163</c:v>
                </c:pt>
                <c:pt idx="9">
                  <c:v>1174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6844544"/>
        <c:axId val="396844936"/>
      </c:barChart>
      <c:catAx>
        <c:axId val="3968445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6844936"/>
        <c:crosses val="autoZero"/>
        <c:auto val="1"/>
        <c:lblAlgn val="ctr"/>
        <c:lblOffset val="100"/>
        <c:noMultiLvlLbl val="0"/>
      </c:catAx>
      <c:valAx>
        <c:axId val="396844936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84454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Kamil Glik</c:v>
                </c:pt>
                <c:pt idx="1">
                  <c:v>Jan Bednarek</c:v>
                </c:pt>
                <c:pt idx="2">
                  <c:v>Dawid Kownacki</c:v>
                </c:pt>
                <c:pt idx="3">
                  <c:v>Rafał Gikiewicz</c:v>
                </c:pt>
                <c:pt idx="4">
                  <c:v>Wojciech Szczęsny </c:v>
                </c:pt>
                <c:pt idx="5">
                  <c:v>Piotr Zieliński</c:v>
                </c:pt>
                <c:pt idx="6">
                  <c:v>Krzysztof Piątek</c:v>
                </c:pt>
                <c:pt idx="7">
                  <c:v>Łukasz Piszczek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159</c:v>
                </c:pt>
                <c:pt idx="1">
                  <c:v>197</c:v>
                </c:pt>
                <c:pt idx="2">
                  <c:v>211</c:v>
                </c:pt>
                <c:pt idx="3">
                  <c:v>286</c:v>
                </c:pt>
                <c:pt idx="4">
                  <c:v>452</c:v>
                </c:pt>
                <c:pt idx="5">
                  <c:v>460</c:v>
                </c:pt>
                <c:pt idx="6">
                  <c:v>816</c:v>
                </c:pt>
                <c:pt idx="7">
                  <c:v>937</c:v>
                </c:pt>
                <c:pt idx="8">
                  <c:v>996</c:v>
                </c:pt>
                <c:pt idx="9">
                  <c:v>2527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845328"/>
        <c:axId val="396845720"/>
      </c:barChart>
      <c:catAx>
        <c:axId val="396845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6845720"/>
        <c:crosses val="autoZero"/>
        <c:auto val="1"/>
        <c:lblAlgn val="ctr"/>
        <c:lblOffset val="100"/>
        <c:noMultiLvlLbl val="0"/>
      </c:catAx>
      <c:valAx>
        <c:axId val="396845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8453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0.71038</cdr:x>
      <cdr:y>0.65326</cdr:y>
    </cdr:from>
    <cdr:to>
      <cdr:x>0.95864</cdr:x>
      <cdr:y>0.81638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57977" y="1921906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lc="http://schemas.openxmlformats.org/drawingml/2006/lockedCanvas"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2</cp:revision>
  <dcterms:created xsi:type="dcterms:W3CDTF">2020-07-07T18:51:00Z</dcterms:created>
  <dcterms:modified xsi:type="dcterms:W3CDTF">2020-07-07T18:51:00Z</dcterms:modified>
</cp:coreProperties>
</file>