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0" w:rsidRDefault="00160B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4 listopada 2019</w:t>
      </w:r>
      <w:r w:rsidR="00340B07">
        <w:rPr>
          <w:rFonts w:ascii="Verdana" w:eastAsia="Verdana" w:hAnsi="Verdana" w:cs="Verdana"/>
          <w:color w:val="000000"/>
        </w:rPr>
        <w:t xml:space="preserve"> roku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9A1270" w:rsidRPr="00160B69" w:rsidRDefault="00EC4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Budowanie i urządzanie</w:t>
      </w:r>
      <w:r w:rsidR="00160B69" w:rsidRPr="00160B69">
        <w:rPr>
          <w:rFonts w:ascii="Verdana" w:eastAsia="Verdana" w:hAnsi="Verdana" w:cs="Verdana"/>
          <w:color w:val="000000"/>
        </w:rPr>
        <w:t xml:space="preserve"> w zgodzie z naturą</w:t>
      </w:r>
    </w:p>
    <w:p w:rsidR="009A1270" w:rsidRPr="00352AC6" w:rsidRDefault="009A1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highlight w:val="yellow"/>
        </w:rPr>
      </w:pPr>
    </w:p>
    <w:p w:rsidR="009A1270" w:rsidRDefault="00160B69" w:rsidP="00160B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160B69">
        <w:rPr>
          <w:rFonts w:ascii="Verdana" w:eastAsia="Verdana" w:hAnsi="Verdana" w:cs="Verdana"/>
          <w:b/>
          <w:color w:val="000000"/>
        </w:rPr>
        <w:t xml:space="preserve">Branża budowlana reprezentuje jeden z najwyraźniejszych trendów obserwowanych w analizie publikacji badania Top Marka 2019 – nurt </w:t>
      </w:r>
      <w:proofErr w:type="spellStart"/>
      <w:r w:rsidRPr="00160B69">
        <w:rPr>
          <w:rFonts w:ascii="Verdana" w:eastAsia="Verdana" w:hAnsi="Verdana" w:cs="Verdana"/>
          <w:b/>
          <w:color w:val="000000"/>
        </w:rPr>
        <w:t>eko</w:t>
      </w:r>
      <w:proofErr w:type="spellEnd"/>
      <w:r w:rsidRPr="00160B69">
        <w:rPr>
          <w:rFonts w:ascii="Verdana" w:eastAsia="Verdana" w:hAnsi="Verdana" w:cs="Verdana"/>
          <w:b/>
          <w:color w:val="000000"/>
        </w:rPr>
        <w:t>. Co czwarty materiał medialny o nowych inwestycjach inform</w:t>
      </w:r>
      <w:r w:rsidR="004B4E7C">
        <w:rPr>
          <w:rFonts w:ascii="Verdana" w:eastAsia="Verdana" w:hAnsi="Verdana" w:cs="Verdana"/>
          <w:b/>
          <w:color w:val="000000"/>
        </w:rPr>
        <w:t>ował</w:t>
      </w:r>
      <w:r w:rsidRPr="00160B69">
        <w:rPr>
          <w:rFonts w:ascii="Verdana" w:eastAsia="Verdana" w:hAnsi="Verdana" w:cs="Verdana"/>
          <w:b/>
          <w:color w:val="000000"/>
        </w:rPr>
        <w:t xml:space="preserve"> o stosowanych rozwiązaniach mających na uwadze środowisko naturalne.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9A1270" w:rsidRPr="00160B69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F3B0D" w:rsidRDefault="00160B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160B69">
        <w:rPr>
          <w:rFonts w:ascii="Verdana" w:eastAsia="Verdana" w:hAnsi="Verdana" w:cs="Verdana"/>
          <w:color w:val="000000"/>
        </w:rPr>
        <w:t>W XII edycji wspólnego przedsięwzięcia magazynu „Press” i PRESS-SERVICE Monitoring Mediów</w:t>
      </w:r>
      <w:r>
        <w:rPr>
          <w:rFonts w:ascii="Verdana" w:eastAsia="Verdana" w:hAnsi="Verdana" w:cs="Verdana"/>
          <w:color w:val="000000"/>
        </w:rPr>
        <w:t xml:space="preserve"> znalazły się 3 ob</w:t>
      </w:r>
      <w:r w:rsidR="00A74582">
        <w:rPr>
          <w:rFonts w:ascii="Verdana" w:eastAsia="Verdana" w:hAnsi="Verdana" w:cs="Verdana"/>
          <w:color w:val="000000"/>
        </w:rPr>
        <w:t>szary związane z budownictwem: „F</w:t>
      </w:r>
      <w:r>
        <w:rPr>
          <w:rFonts w:ascii="Verdana" w:eastAsia="Verdana" w:hAnsi="Verdana" w:cs="Verdana"/>
          <w:color w:val="000000"/>
        </w:rPr>
        <w:t>irmy budowlane i developerzy</w:t>
      </w:r>
      <w:r w:rsidR="00A74582">
        <w:rPr>
          <w:rFonts w:ascii="Verdana" w:eastAsia="Verdana" w:hAnsi="Verdana" w:cs="Verdana"/>
          <w:color w:val="000000"/>
        </w:rPr>
        <w:t>”</w:t>
      </w:r>
      <w:r>
        <w:rPr>
          <w:rFonts w:ascii="Verdana" w:eastAsia="Verdana" w:hAnsi="Verdana" w:cs="Verdana"/>
          <w:color w:val="000000"/>
        </w:rPr>
        <w:t xml:space="preserve">, </w:t>
      </w:r>
      <w:r w:rsidR="000B5AA8">
        <w:rPr>
          <w:rFonts w:ascii="Verdana" w:eastAsia="Verdana" w:hAnsi="Verdana" w:cs="Verdana"/>
          <w:color w:val="000000"/>
        </w:rPr>
        <w:t>„</w:t>
      </w:r>
      <w:r w:rsidR="00A74582">
        <w:rPr>
          <w:rFonts w:ascii="Verdana" w:eastAsia="Verdana" w:hAnsi="Verdana" w:cs="Verdana"/>
          <w:color w:val="000000"/>
        </w:rPr>
        <w:t>M</w:t>
      </w:r>
      <w:r w:rsidR="004F3B0D">
        <w:rPr>
          <w:rFonts w:ascii="Verdana" w:eastAsia="Verdana" w:hAnsi="Verdana" w:cs="Verdana"/>
          <w:color w:val="000000"/>
        </w:rPr>
        <w:t>at</w:t>
      </w:r>
      <w:r w:rsidR="00A74582">
        <w:rPr>
          <w:rFonts w:ascii="Verdana" w:eastAsia="Verdana" w:hAnsi="Verdana" w:cs="Verdana"/>
          <w:color w:val="000000"/>
        </w:rPr>
        <w:t>eriały budowlane</w:t>
      </w:r>
      <w:r w:rsidR="000B5AA8">
        <w:rPr>
          <w:rFonts w:ascii="Verdana" w:eastAsia="Verdana" w:hAnsi="Verdana" w:cs="Verdana"/>
          <w:color w:val="000000"/>
        </w:rPr>
        <w:t>”</w:t>
      </w:r>
      <w:r w:rsidR="00A74582">
        <w:rPr>
          <w:rFonts w:ascii="Verdana" w:eastAsia="Verdana" w:hAnsi="Verdana" w:cs="Verdana"/>
          <w:color w:val="000000"/>
        </w:rPr>
        <w:t xml:space="preserve"> oraz </w:t>
      </w:r>
      <w:r w:rsidR="000B5AA8">
        <w:rPr>
          <w:rFonts w:ascii="Verdana" w:eastAsia="Verdana" w:hAnsi="Verdana" w:cs="Verdana"/>
          <w:color w:val="000000"/>
        </w:rPr>
        <w:t>„</w:t>
      </w:r>
      <w:r w:rsidR="00A74582">
        <w:rPr>
          <w:rFonts w:ascii="Verdana" w:eastAsia="Verdana" w:hAnsi="Verdana" w:cs="Verdana"/>
          <w:color w:val="000000"/>
        </w:rPr>
        <w:t>M</w:t>
      </w:r>
      <w:r w:rsidR="004F3B0D">
        <w:rPr>
          <w:rFonts w:ascii="Verdana" w:eastAsia="Verdana" w:hAnsi="Verdana" w:cs="Verdana"/>
          <w:color w:val="000000"/>
        </w:rPr>
        <w:t>arkety AGD i budowlane</w:t>
      </w:r>
      <w:r w:rsidR="000B5AA8">
        <w:rPr>
          <w:rFonts w:ascii="Verdana" w:eastAsia="Verdana" w:hAnsi="Verdana" w:cs="Verdana"/>
          <w:color w:val="000000"/>
        </w:rPr>
        <w:t>”</w:t>
      </w:r>
      <w:r w:rsidR="004F3B0D">
        <w:rPr>
          <w:rFonts w:ascii="Verdana" w:eastAsia="Verdana" w:hAnsi="Verdana" w:cs="Verdana"/>
          <w:color w:val="000000"/>
        </w:rPr>
        <w:t>.</w:t>
      </w:r>
    </w:p>
    <w:p w:rsid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E7141" w:rsidRP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BE7141">
        <w:rPr>
          <w:rFonts w:ascii="Verdana" w:eastAsia="Verdana" w:hAnsi="Verdana" w:cs="Verdana"/>
          <w:b/>
          <w:color w:val="000000"/>
        </w:rPr>
        <w:t>Mocn</w:t>
      </w:r>
      <w:r w:rsidR="00F342FB">
        <w:rPr>
          <w:rFonts w:ascii="Verdana" w:eastAsia="Verdana" w:hAnsi="Verdana" w:cs="Verdana"/>
          <w:b/>
          <w:color w:val="000000"/>
        </w:rPr>
        <w:t>e fundamenty</w:t>
      </w:r>
    </w:p>
    <w:p w:rsidR="00F40157" w:rsidRDefault="00F40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9A1270" w:rsidRDefault="00F40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Firmą</w:t>
      </w:r>
      <w:r w:rsidR="00340B07">
        <w:rPr>
          <w:rFonts w:ascii="Verdana" w:eastAsia="Verdana" w:hAnsi="Verdana" w:cs="Verdana"/>
          <w:color w:val="000000"/>
        </w:rPr>
        <w:t xml:space="preserve"> o największej sile marki</w:t>
      </w:r>
      <w:r>
        <w:rPr>
          <w:rFonts w:ascii="Verdana" w:eastAsia="Verdana" w:hAnsi="Verdana" w:cs="Verdana"/>
          <w:color w:val="000000"/>
        </w:rPr>
        <w:t xml:space="preserve"> w</w:t>
      </w:r>
      <w:r w:rsidR="004B4E7C">
        <w:rPr>
          <w:rFonts w:ascii="Verdana" w:eastAsia="Verdana" w:hAnsi="Verdana" w:cs="Verdana"/>
          <w:color w:val="000000"/>
        </w:rPr>
        <w:t xml:space="preserve">śród firm budowlanych i deweloperów </w:t>
      </w:r>
      <w:r>
        <w:rPr>
          <w:rFonts w:ascii="Verdana" w:eastAsia="Verdana" w:hAnsi="Verdana" w:cs="Verdana"/>
          <w:color w:val="000000"/>
        </w:rPr>
        <w:t>okazał</w:t>
      </w:r>
      <w:r w:rsidR="00340B07">
        <w:rPr>
          <w:rFonts w:ascii="Verdana" w:eastAsia="Verdana" w:hAnsi="Verdana" w:cs="Verdana"/>
          <w:color w:val="000000"/>
        </w:rPr>
        <w:t xml:space="preserve"> się</w:t>
      </w:r>
      <w:r>
        <w:rPr>
          <w:rFonts w:ascii="Verdana" w:eastAsia="Verdana" w:hAnsi="Verdana" w:cs="Verdana"/>
          <w:color w:val="000000"/>
        </w:rPr>
        <w:t xml:space="preserve"> </w:t>
      </w:r>
      <w:r w:rsidRPr="00C22C9C">
        <w:rPr>
          <w:rFonts w:ascii="Verdana" w:eastAsia="Verdana" w:hAnsi="Verdana" w:cs="Verdana"/>
          <w:b/>
          <w:color w:val="000000"/>
        </w:rPr>
        <w:t>Budimex</w:t>
      </w:r>
      <w:r w:rsidR="004B4E7C">
        <w:rPr>
          <w:rFonts w:ascii="Verdana" w:eastAsia="Verdana" w:hAnsi="Verdana" w:cs="Verdana"/>
          <w:b/>
          <w:color w:val="000000"/>
        </w:rPr>
        <w:t>, który uzyskał</w:t>
      </w:r>
      <w:r w:rsidR="00340B07">
        <w:rPr>
          <w:rFonts w:ascii="Verdana" w:eastAsia="Verdana" w:hAnsi="Verdana" w:cs="Verdana"/>
          <w:color w:val="000000"/>
        </w:rPr>
        <w:t xml:space="preserve"> </w:t>
      </w:r>
      <w:r w:rsidR="004B4E7C">
        <w:rPr>
          <w:rFonts w:ascii="Verdana" w:eastAsia="Verdana" w:hAnsi="Verdana" w:cs="Verdana"/>
          <w:color w:val="000000"/>
        </w:rPr>
        <w:t xml:space="preserve">aż </w:t>
      </w:r>
      <w:r w:rsidR="00C22C9C">
        <w:rPr>
          <w:rFonts w:ascii="Verdana" w:eastAsia="Verdana" w:hAnsi="Verdana" w:cs="Verdana"/>
          <w:color w:val="000000"/>
        </w:rPr>
        <w:t xml:space="preserve">1 794 598 pkt. Brand zgromadził 28 442 publikacje, </w:t>
      </w:r>
      <w:r w:rsidR="00340B07">
        <w:rPr>
          <w:rFonts w:ascii="Verdana" w:eastAsia="Verdana" w:hAnsi="Verdana" w:cs="Verdana"/>
          <w:color w:val="000000"/>
        </w:rPr>
        <w:t xml:space="preserve">a </w:t>
      </w:r>
      <w:r w:rsidR="00C22C9C">
        <w:rPr>
          <w:rFonts w:ascii="Verdana" w:eastAsia="Verdana" w:hAnsi="Verdana" w:cs="Verdana"/>
          <w:color w:val="000000"/>
        </w:rPr>
        <w:t xml:space="preserve">ich </w:t>
      </w:r>
      <w:proofErr w:type="spellStart"/>
      <w:r w:rsidR="00340B07">
        <w:rPr>
          <w:rFonts w:ascii="Verdana" w:eastAsia="Verdana" w:hAnsi="Verdana" w:cs="Verdana"/>
          <w:color w:val="000000"/>
        </w:rPr>
        <w:t>impact</w:t>
      </w:r>
      <w:proofErr w:type="spellEnd"/>
      <w:r w:rsidR="00340B07">
        <w:rPr>
          <w:rFonts w:ascii="Verdana" w:eastAsia="Verdana" w:hAnsi="Verdana" w:cs="Verdana"/>
          <w:color w:val="000000"/>
        </w:rPr>
        <w:t xml:space="preserve"> wyliczono na </w:t>
      </w:r>
      <w:r w:rsidR="00C22C9C">
        <w:rPr>
          <w:rFonts w:ascii="Verdana" w:eastAsia="Verdana" w:hAnsi="Verdana" w:cs="Verdana"/>
          <w:color w:val="000000"/>
        </w:rPr>
        <w:t xml:space="preserve">719 955 285 </w:t>
      </w:r>
      <w:r w:rsidR="00340B07">
        <w:rPr>
          <w:rFonts w:ascii="Verdana" w:eastAsia="Verdana" w:hAnsi="Verdana" w:cs="Verdana"/>
          <w:color w:val="000000"/>
        </w:rPr>
        <w:t xml:space="preserve">kontaktów odbiorców z informacjami. </w:t>
      </w:r>
    </w:p>
    <w:p w:rsidR="00C22C9C" w:rsidRDefault="00C22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 </w:t>
      </w:r>
      <w:r w:rsidR="00340B07">
        <w:rPr>
          <w:rFonts w:ascii="Verdana" w:eastAsia="Verdana" w:hAnsi="Verdana" w:cs="Verdana"/>
          <w:color w:val="000000"/>
        </w:rPr>
        <w:t>miejscu</w:t>
      </w:r>
      <w:r>
        <w:rPr>
          <w:rFonts w:ascii="Verdana" w:eastAsia="Verdana" w:hAnsi="Verdana" w:cs="Verdana"/>
          <w:color w:val="000000"/>
        </w:rPr>
        <w:t xml:space="preserve"> 2., z </w:t>
      </w:r>
      <w:r w:rsidR="00340B07">
        <w:rPr>
          <w:rFonts w:ascii="Verdana" w:eastAsia="Verdana" w:hAnsi="Verdana" w:cs="Verdana"/>
          <w:color w:val="000000"/>
        </w:rPr>
        <w:t xml:space="preserve">siłą </w:t>
      </w:r>
      <w:proofErr w:type="spellStart"/>
      <w:r w:rsidR="00340B07">
        <w:rPr>
          <w:rFonts w:ascii="Verdana" w:eastAsia="Verdana" w:hAnsi="Verdana" w:cs="Verdana"/>
          <w:color w:val="000000"/>
        </w:rPr>
        <w:t>brandu</w:t>
      </w:r>
      <w:proofErr w:type="spellEnd"/>
      <w:r w:rsidR="00340B07">
        <w:rPr>
          <w:rFonts w:ascii="Verdana" w:eastAsia="Verdana" w:hAnsi="Verdana" w:cs="Verdana"/>
          <w:color w:val="000000"/>
        </w:rPr>
        <w:t xml:space="preserve"> </w:t>
      </w:r>
      <w:r w:rsidR="004B4E7C">
        <w:rPr>
          <w:rFonts w:ascii="Verdana" w:eastAsia="Verdana" w:hAnsi="Verdana" w:cs="Verdana"/>
          <w:color w:val="000000"/>
        </w:rPr>
        <w:t>644 476 pkt</w:t>
      </w:r>
      <w:r w:rsidR="004B4E7C" w:rsidDel="004B4E7C">
        <w:rPr>
          <w:rFonts w:ascii="Verdana" w:eastAsia="Verdana" w:hAnsi="Verdana" w:cs="Verdana"/>
          <w:color w:val="000000"/>
        </w:rPr>
        <w:t xml:space="preserve"> </w:t>
      </w:r>
      <w:r w:rsidR="00340B07">
        <w:rPr>
          <w:rFonts w:ascii="Verdana" w:eastAsia="Verdana" w:hAnsi="Verdana" w:cs="Verdana"/>
          <w:color w:val="000000"/>
        </w:rPr>
        <w:t>znalazł się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C22C9C">
        <w:rPr>
          <w:rFonts w:ascii="Verdana" w:eastAsia="Verdana" w:hAnsi="Verdana" w:cs="Verdana"/>
          <w:b/>
          <w:color w:val="000000"/>
        </w:rPr>
        <w:t>DevelopRes</w:t>
      </w:r>
      <w:proofErr w:type="spellEnd"/>
      <w:r w:rsidR="004B4E7C">
        <w:rPr>
          <w:rFonts w:ascii="Verdana" w:eastAsia="Verdana" w:hAnsi="Verdana" w:cs="Verdana"/>
          <w:color w:val="000000"/>
        </w:rPr>
        <w:t xml:space="preserve">. </w:t>
      </w:r>
      <w:r w:rsidR="001B0449">
        <w:rPr>
          <w:rFonts w:ascii="Verdana" w:eastAsia="Verdana" w:hAnsi="Verdana" w:cs="Verdana"/>
          <w:color w:val="000000"/>
        </w:rPr>
        <w:t>Trzecią</w:t>
      </w:r>
      <w:r>
        <w:rPr>
          <w:rFonts w:ascii="Verdana" w:eastAsia="Verdana" w:hAnsi="Verdana" w:cs="Verdana"/>
          <w:color w:val="000000"/>
        </w:rPr>
        <w:t xml:space="preserve"> lokatę zajęło </w:t>
      </w:r>
      <w:r w:rsidRPr="00C22C9C">
        <w:rPr>
          <w:rFonts w:ascii="Verdana" w:eastAsia="Verdana" w:hAnsi="Verdana" w:cs="Verdana"/>
          <w:b/>
          <w:color w:val="000000"/>
        </w:rPr>
        <w:t>Echo Investment</w:t>
      </w:r>
      <w:r>
        <w:rPr>
          <w:rFonts w:ascii="Verdana" w:eastAsia="Verdana" w:hAnsi="Verdana" w:cs="Verdana"/>
          <w:color w:val="000000"/>
        </w:rPr>
        <w:t xml:space="preserve"> – 601 448 pkt., a za nim uplasowały się firmy </w:t>
      </w:r>
      <w:proofErr w:type="spellStart"/>
      <w:r w:rsidRPr="00C22C9C">
        <w:rPr>
          <w:rFonts w:ascii="Verdana" w:eastAsia="Verdana" w:hAnsi="Verdana" w:cs="Verdana"/>
          <w:b/>
          <w:color w:val="000000"/>
        </w:rPr>
        <w:t>Atal</w:t>
      </w:r>
      <w:proofErr w:type="spellEnd"/>
      <w:r w:rsidR="00340B0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– 588 056 pkt. oraz </w:t>
      </w:r>
      <w:r w:rsidRPr="00C22C9C">
        <w:rPr>
          <w:rFonts w:ascii="Verdana" w:eastAsia="Verdana" w:hAnsi="Verdana" w:cs="Verdana"/>
          <w:b/>
          <w:color w:val="000000"/>
        </w:rPr>
        <w:t>Skanska</w:t>
      </w:r>
      <w:r>
        <w:rPr>
          <w:rFonts w:ascii="Verdana" w:eastAsia="Verdana" w:hAnsi="Verdana" w:cs="Verdana"/>
          <w:color w:val="000000"/>
        </w:rPr>
        <w:t xml:space="preserve"> z wynikiem 584 403 pkt.</w:t>
      </w:r>
    </w:p>
    <w:p w:rsidR="009A1270" w:rsidRPr="00313DFE" w:rsidRDefault="00C22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 w:rsidR="00313DFE"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0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Marka - Sieci - Firmy budowlane i deweloperzy - tabe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Wykres 1. Top </w:t>
      </w:r>
      <w:r w:rsidR="00C22C9C">
        <w:rPr>
          <w:rFonts w:ascii="Verdana" w:eastAsia="Verdana" w:hAnsi="Verdana" w:cs="Verdana"/>
          <w:color w:val="000000"/>
          <w:sz w:val="16"/>
          <w:szCs w:val="16"/>
        </w:rPr>
        <w:t>5 marek</w:t>
      </w:r>
      <w:r w:rsidR="00F45D38">
        <w:rPr>
          <w:rFonts w:ascii="Verdana" w:eastAsia="Verdana" w:hAnsi="Verdana" w:cs="Verdana"/>
          <w:color w:val="000000"/>
          <w:sz w:val="16"/>
          <w:szCs w:val="16"/>
        </w:rPr>
        <w:t xml:space="preserve"> „Firmy budowlane i developerzy”</w:t>
      </w:r>
      <w:r w:rsidR="00C22C9C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</w:t>
      </w:r>
      <w:r w:rsidR="00C22C9C">
        <w:rPr>
          <w:rFonts w:ascii="Verdana" w:eastAsia="Verdana" w:hAnsi="Verdana" w:cs="Verdana"/>
          <w:color w:val="000000"/>
        </w:rPr>
        <w:t xml:space="preserve">Lider zestawienia to zarazem największa firma tej branży pod względem przychodu. </w:t>
      </w:r>
      <w:r w:rsidR="00E45180">
        <w:rPr>
          <w:rFonts w:ascii="Verdana" w:eastAsia="Verdana" w:hAnsi="Verdana" w:cs="Verdana"/>
          <w:color w:val="000000"/>
        </w:rPr>
        <w:t>Mnogość inwestycji realizowanych przez podmiot przekłada się na dużą liczbę wzmianek o nim</w:t>
      </w:r>
      <w:r w:rsidR="004B4E7C">
        <w:rPr>
          <w:rFonts w:ascii="Verdana" w:eastAsia="Verdana" w:hAnsi="Verdana" w:cs="Verdana"/>
          <w:color w:val="000000"/>
        </w:rPr>
        <w:t xml:space="preserve">, które dotyczyły przede wszystkim </w:t>
      </w:r>
      <w:r w:rsidR="00E45180">
        <w:rPr>
          <w:rFonts w:ascii="Verdana" w:eastAsia="Verdana" w:hAnsi="Verdana" w:cs="Verdana"/>
          <w:color w:val="000000"/>
        </w:rPr>
        <w:t>wygranych przez firmę przetarg</w:t>
      </w:r>
      <w:r w:rsidR="004B4E7C">
        <w:rPr>
          <w:rFonts w:ascii="Verdana" w:eastAsia="Verdana" w:hAnsi="Verdana" w:cs="Verdana"/>
          <w:color w:val="000000"/>
        </w:rPr>
        <w:t>ów</w:t>
      </w:r>
      <w:r w:rsidR="00E45180">
        <w:rPr>
          <w:rFonts w:ascii="Verdana" w:eastAsia="Verdana" w:hAnsi="Verdana" w:cs="Verdana"/>
          <w:color w:val="000000"/>
        </w:rPr>
        <w:t xml:space="preserve">, </w:t>
      </w:r>
      <w:r w:rsidR="004B4E7C">
        <w:rPr>
          <w:rFonts w:ascii="Verdana" w:eastAsia="Verdana" w:hAnsi="Verdana" w:cs="Verdana"/>
          <w:color w:val="000000"/>
        </w:rPr>
        <w:t xml:space="preserve">nowych </w:t>
      </w:r>
      <w:r w:rsidR="00E45180">
        <w:rPr>
          <w:rFonts w:ascii="Verdana" w:eastAsia="Verdana" w:hAnsi="Verdana" w:cs="Verdana"/>
          <w:color w:val="000000"/>
        </w:rPr>
        <w:t>inwes</w:t>
      </w:r>
      <w:r w:rsidR="002256C7">
        <w:rPr>
          <w:rFonts w:ascii="Verdana" w:eastAsia="Verdana" w:hAnsi="Verdana" w:cs="Verdana"/>
          <w:color w:val="000000"/>
        </w:rPr>
        <w:t xml:space="preserve">tycji, </w:t>
      </w:r>
      <w:r w:rsidR="00E45180">
        <w:rPr>
          <w:rFonts w:ascii="Verdana" w:eastAsia="Verdana" w:hAnsi="Verdana" w:cs="Verdana"/>
          <w:color w:val="000000"/>
        </w:rPr>
        <w:t>kole</w:t>
      </w:r>
      <w:r w:rsidR="002256C7">
        <w:rPr>
          <w:rFonts w:ascii="Verdana" w:eastAsia="Verdana" w:hAnsi="Verdana" w:cs="Verdana"/>
          <w:color w:val="000000"/>
        </w:rPr>
        <w:t>jn</w:t>
      </w:r>
      <w:r w:rsidR="004B7B07">
        <w:rPr>
          <w:rFonts w:ascii="Verdana" w:eastAsia="Verdana" w:hAnsi="Verdana" w:cs="Verdana"/>
          <w:color w:val="000000"/>
        </w:rPr>
        <w:t>ych</w:t>
      </w:r>
      <w:r w:rsidR="002256C7">
        <w:rPr>
          <w:rFonts w:ascii="Verdana" w:eastAsia="Verdana" w:hAnsi="Verdana" w:cs="Verdana"/>
          <w:color w:val="000000"/>
        </w:rPr>
        <w:t xml:space="preserve"> etap</w:t>
      </w:r>
      <w:r w:rsidR="004B4E7C">
        <w:rPr>
          <w:rFonts w:ascii="Verdana" w:eastAsia="Verdana" w:hAnsi="Verdana" w:cs="Verdana"/>
          <w:color w:val="000000"/>
        </w:rPr>
        <w:t>ów</w:t>
      </w:r>
      <w:r w:rsidR="002256C7">
        <w:rPr>
          <w:rFonts w:ascii="Verdana" w:eastAsia="Verdana" w:hAnsi="Verdana" w:cs="Verdana"/>
          <w:color w:val="000000"/>
        </w:rPr>
        <w:t xml:space="preserve"> b</w:t>
      </w:r>
      <w:r w:rsidR="00E45180">
        <w:rPr>
          <w:rFonts w:ascii="Verdana" w:eastAsia="Verdana" w:hAnsi="Verdana" w:cs="Verdana"/>
          <w:color w:val="000000"/>
        </w:rPr>
        <w:t xml:space="preserve">udowy </w:t>
      </w:r>
      <w:r>
        <w:rPr>
          <w:rFonts w:ascii="Verdana" w:eastAsia="Verdana" w:hAnsi="Verdana" w:cs="Verdana"/>
          <w:color w:val="000000"/>
        </w:rPr>
        <w:t>–</w:t>
      </w:r>
      <w:r w:rsidR="00E45180">
        <w:rPr>
          <w:rFonts w:ascii="Verdana" w:eastAsia="Verdana" w:hAnsi="Verdana" w:cs="Verdana"/>
          <w:color w:val="000000"/>
        </w:rPr>
        <w:t xml:space="preserve"> komentuje Tomasz Lubieniecki</w:t>
      </w:r>
      <w:r>
        <w:rPr>
          <w:rFonts w:ascii="Verdana" w:eastAsia="Verdana" w:hAnsi="Verdana" w:cs="Verdana"/>
          <w:color w:val="000000"/>
        </w:rPr>
        <w:t xml:space="preserve">, </w:t>
      </w:r>
      <w:r w:rsidR="00E45180">
        <w:rPr>
          <w:rFonts w:ascii="Verdana" w:eastAsia="Verdana" w:hAnsi="Verdana" w:cs="Verdana"/>
          <w:color w:val="000000"/>
        </w:rPr>
        <w:t xml:space="preserve">ekspert ds. analizy mediów </w:t>
      </w:r>
      <w:r>
        <w:rPr>
          <w:rFonts w:ascii="Verdana" w:eastAsia="Verdana" w:hAnsi="Verdana" w:cs="Verdana"/>
          <w:color w:val="000000"/>
        </w:rPr>
        <w:t>PRESS-SERVICE Monitoring Mediów.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A17ED" w:rsidRDefault="00AA1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październiku 2018 roku pojawiło się sporo informacji na temat rekrutacji 1,1 tys. osób ogłoszonej</w:t>
      </w:r>
      <w:r w:rsidR="00EC4310">
        <w:rPr>
          <w:rFonts w:ascii="Verdana" w:eastAsia="Verdana" w:hAnsi="Verdana" w:cs="Verdana"/>
          <w:color w:val="000000"/>
        </w:rPr>
        <w:t xml:space="preserve"> przez Budimex oraz wprowadzenia</w:t>
      </w:r>
      <w:r>
        <w:rPr>
          <w:rFonts w:ascii="Verdana" w:eastAsia="Verdana" w:hAnsi="Verdana" w:cs="Verdana"/>
          <w:color w:val="000000"/>
        </w:rPr>
        <w:t xml:space="preserve"> przez firmę zewnętrznego programu rekomendacji osób do pracy</w:t>
      </w:r>
      <w:r w:rsidR="004B4E7C">
        <w:rPr>
          <w:rFonts w:ascii="Verdana" w:eastAsia="Verdana" w:hAnsi="Verdana" w:cs="Verdana"/>
          <w:color w:val="000000"/>
        </w:rPr>
        <w:t>. Budimex zorganizował tego typu akcję</w:t>
      </w:r>
      <w:r>
        <w:rPr>
          <w:rFonts w:ascii="Verdana" w:eastAsia="Verdana" w:hAnsi="Verdana" w:cs="Verdana"/>
          <w:color w:val="000000"/>
        </w:rPr>
        <w:t xml:space="preserve"> jako pierwsza marka budowlana w Polsce.</w:t>
      </w:r>
    </w:p>
    <w:p w:rsidR="00AA17ED" w:rsidRDefault="00AA1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225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 wysoką pozycję medialną </w:t>
      </w:r>
      <w:proofErr w:type="spellStart"/>
      <w:r>
        <w:rPr>
          <w:rFonts w:ascii="Verdana" w:eastAsia="Verdana" w:hAnsi="Verdana" w:cs="Verdana"/>
          <w:color w:val="000000"/>
        </w:rPr>
        <w:t>DevelopRes</w:t>
      </w:r>
      <w:proofErr w:type="spellEnd"/>
      <w:r>
        <w:rPr>
          <w:rFonts w:ascii="Verdana" w:eastAsia="Verdana" w:hAnsi="Verdana" w:cs="Verdana"/>
          <w:color w:val="000000"/>
        </w:rPr>
        <w:t xml:space="preserve"> niebagatelny wpływ miał sponsoring kobiecej drużyny siatkarskiej </w:t>
      </w:r>
      <w:proofErr w:type="spellStart"/>
      <w:r>
        <w:rPr>
          <w:rFonts w:ascii="Verdana" w:eastAsia="Verdana" w:hAnsi="Verdana" w:cs="Verdana"/>
          <w:color w:val="000000"/>
        </w:rPr>
        <w:t>DevelopRes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SkyRes</w:t>
      </w:r>
      <w:proofErr w:type="spellEnd"/>
      <w:r>
        <w:rPr>
          <w:rFonts w:ascii="Verdana" w:eastAsia="Verdana" w:hAnsi="Verdana" w:cs="Verdana"/>
          <w:color w:val="000000"/>
        </w:rPr>
        <w:t xml:space="preserve"> Rzeszów. </w:t>
      </w:r>
      <w:r w:rsidR="00391FCB">
        <w:rPr>
          <w:rFonts w:ascii="Verdana" w:eastAsia="Verdana" w:hAnsi="Verdana" w:cs="Verdana"/>
          <w:color w:val="000000"/>
        </w:rPr>
        <w:t>Wyraźna styczniowa zwyżka licz</w:t>
      </w:r>
      <w:r w:rsidR="001B0449">
        <w:rPr>
          <w:rFonts w:ascii="Verdana" w:eastAsia="Verdana" w:hAnsi="Verdana" w:cs="Verdana"/>
          <w:color w:val="000000"/>
        </w:rPr>
        <w:t xml:space="preserve">by materiałów </w:t>
      </w:r>
      <w:r w:rsidR="00391FCB">
        <w:rPr>
          <w:rFonts w:ascii="Verdana" w:eastAsia="Verdana" w:hAnsi="Verdana" w:cs="Verdana"/>
          <w:color w:val="000000"/>
        </w:rPr>
        <w:t>dotyczyła właśnie awansu drużyny do naj</w:t>
      </w:r>
      <w:r w:rsidR="00B3416D">
        <w:rPr>
          <w:rFonts w:ascii="Verdana" w:eastAsia="Verdana" w:hAnsi="Verdana" w:cs="Verdana"/>
          <w:color w:val="000000"/>
        </w:rPr>
        <w:t xml:space="preserve">lepszej czwórki Pucharu Polski. </w:t>
      </w:r>
      <w:r>
        <w:rPr>
          <w:rFonts w:ascii="Verdana" w:eastAsia="Verdana" w:hAnsi="Verdana" w:cs="Verdana"/>
          <w:color w:val="000000"/>
        </w:rPr>
        <w:t>Informacje na temat firmy można było odnaleźć przede wszystkim w źródłach regionalnych i sportowych.</w:t>
      </w:r>
    </w:p>
    <w:p w:rsidR="004B4E7C" w:rsidRDefault="004B4E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3A4B69" w:rsidRDefault="00FC32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Echo Investment</w:t>
      </w:r>
      <w:r w:rsidR="004B4E7C">
        <w:rPr>
          <w:rFonts w:ascii="Verdana" w:eastAsia="Verdana" w:hAnsi="Verdana" w:cs="Verdana"/>
          <w:color w:val="000000"/>
        </w:rPr>
        <w:t xml:space="preserve">, podobnie jak markę </w:t>
      </w:r>
      <w:proofErr w:type="spellStart"/>
      <w:r w:rsidR="004B4E7C">
        <w:rPr>
          <w:rFonts w:ascii="Verdana" w:eastAsia="Verdana" w:hAnsi="Verdana" w:cs="Verdana"/>
          <w:color w:val="000000"/>
        </w:rPr>
        <w:t>Atal</w:t>
      </w:r>
      <w:proofErr w:type="spellEnd"/>
      <w:r w:rsidR="004B4E7C">
        <w:rPr>
          <w:rFonts w:ascii="Verdana" w:eastAsia="Verdana" w:hAnsi="Verdana" w:cs="Verdana"/>
          <w:color w:val="000000"/>
        </w:rPr>
        <w:t xml:space="preserve"> czy Budimex</w:t>
      </w:r>
      <w:r>
        <w:rPr>
          <w:rFonts w:ascii="Verdana" w:eastAsia="Verdana" w:hAnsi="Verdana" w:cs="Verdana"/>
          <w:color w:val="000000"/>
        </w:rPr>
        <w:t xml:space="preserve"> wymieniano najczęściej w związku z budowanymi biurowcami: </w:t>
      </w:r>
      <w:proofErr w:type="spellStart"/>
      <w:r>
        <w:rPr>
          <w:rFonts w:ascii="Verdana" w:eastAsia="Verdana" w:hAnsi="Verdana" w:cs="Verdana"/>
          <w:color w:val="000000"/>
        </w:rPr>
        <w:t>React</w:t>
      </w:r>
      <w:proofErr w:type="spellEnd"/>
      <w:r>
        <w:rPr>
          <w:rFonts w:ascii="Verdana" w:eastAsia="Verdana" w:hAnsi="Verdana" w:cs="Verdana"/>
          <w:color w:val="000000"/>
        </w:rPr>
        <w:t xml:space="preserve"> w Łodzi i West 4 Business Hub we Wrocławiu oraz Galerii Młociny, a także w kontekście n</w:t>
      </w:r>
      <w:r w:rsidR="00293401">
        <w:rPr>
          <w:rFonts w:ascii="Verdana" w:eastAsia="Verdana" w:hAnsi="Verdana" w:cs="Verdana"/>
          <w:color w:val="000000"/>
        </w:rPr>
        <w:t>otowań na warszawskiej giełdzie</w:t>
      </w:r>
      <w:r w:rsidR="004B4E7C">
        <w:rPr>
          <w:rFonts w:ascii="Verdana" w:eastAsia="Verdana" w:hAnsi="Verdana" w:cs="Verdana"/>
          <w:color w:val="000000"/>
        </w:rPr>
        <w:t>.</w:t>
      </w:r>
      <w:r w:rsidR="0029340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93401">
        <w:rPr>
          <w:rFonts w:ascii="Verdana" w:eastAsia="Verdana" w:hAnsi="Verdana" w:cs="Verdana"/>
          <w:color w:val="000000"/>
        </w:rPr>
        <w:t>Atal</w:t>
      </w:r>
      <w:proofErr w:type="spellEnd"/>
      <w:r w:rsidR="00293401">
        <w:rPr>
          <w:rFonts w:ascii="Verdana" w:eastAsia="Verdana" w:hAnsi="Verdana" w:cs="Verdana"/>
          <w:color w:val="000000"/>
        </w:rPr>
        <w:t xml:space="preserve"> przyciągał uwagę mediów realizowanymi inwestycjami, m.in. sprzedaż</w:t>
      </w:r>
      <w:r w:rsidR="003A4B69">
        <w:rPr>
          <w:rFonts w:ascii="Verdana" w:eastAsia="Verdana" w:hAnsi="Verdana" w:cs="Verdana"/>
          <w:color w:val="000000"/>
        </w:rPr>
        <w:t>ą</w:t>
      </w:r>
      <w:r w:rsidR="00293401">
        <w:rPr>
          <w:rFonts w:ascii="Verdana" w:eastAsia="Verdana" w:hAnsi="Verdana" w:cs="Verdana"/>
          <w:color w:val="000000"/>
        </w:rPr>
        <w:t xml:space="preserve"> mieszkań w Krakowie, Łodzi i Gliwicach. </w:t>
      </w:r>
      <w:r w:rsidR="00AA17ED">
        <w:rPr>
          <w:rFonts w:ascii="Verdana" w:eastAsia="Verdana" w:hAnsi="Verdana" w:cs="Verdana"/>
          <w:color w:val="000000"/>
        </w:rPr>
        <w:t xml:space="preserve">W przypadku Echo Investment warto wspomnieć o marcowym piku w liczbie publikacji spowodowanym wprowadzeniem </w:t>
      </w:r>
      <w:r w:rsidR="003A4B69">
        <w:rPr>
          <w:rFonts w:ascii="Verdana" w:eastAsia="Verdana" w:hAnsi="Verdana" w:cs="Verdana"/>
          <w:color w:val="000000"/>
        </w:rPr>
        <w:t xml:space="preserve">we współpracy z Samsungiem </w:t>
      </w:r>
      <w:r w:rsidR="00AA17ED">
        <w:rPr>
          <w:rFonts w:ascii="Verdana" w:eastAsia="Verdana" w:hAnsi="Verdana" w:cs="Verdana"/>
          <w:color w:val="000000"/>
        </w:rPr>
        <w:t>usługi mobilnego odbioru mieszkań</w:t>
      </w:r>
      <w:r w:rsidR="003A4B69">
        <w:rPr>
          <w:rFonts w:ascii="Verdana" w:eastAsia="Verdana" w:hAnsi="Verdana" w:cs="Verdana"/>
          <w:color w:val="000000"/>
        </w:rPr>
        <w:t>.</w:t>
      </w:r>
    </w:p>
    <w:p w:rsidR="00FC3202" w:rsidRDefault="00AA17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293401" w:rsidRDefault="00293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Zajmująca piątą pozycję w rankingu branży Skanska osiągnęła najwyższy poziom indeksu sentymentu, a to za sprawą stosowanych przez firmę ekologicznych rozwiązań. Zbudowane przez nią Osiedle Mickiewicza i Jaśminowy Mokotów w Warszawie jako jedyne w Polsce otrzymały certyfikat BREEAM na poziomie </w:t>
      </w:r>
      <w:proofErr w:type="spellStart"/>
      <w:r>
        <w:rPr>
          <w:rFonts w:ascii="Verdana" w:eastAsia="Verdana" w:hAnsi="Verdana" w:cs="Verdana"/>
          <w:color w:val="000000"/>
        </w:rPr>
        <w:t>final</w:t>
      </w:r>
      <w:proofErr w:type="spellEnd"/>
      <w:r>
        <w:rPr>
          <w:rFonts w:ascii="Verdana" w:eastAsia="Verdana" w:hAnsi="Verdana" w:cs="Verdana"/>
          <w:color w:val="000000"/>
        </w:rPr>
        <w:t>. Firm</w:t>
      </w:r>
      <w:r w:rsidR="001B0449"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</w:rPr>
        <w:t xml:space="preserve"> stosuje też beton, który </w:t>
      </w:r>
      <w:r w:rsidR="001B0449">
        <w:rPr>
          <w:rFonts w:ascii="Verdana" w:eastAsia="Verdana" w:hAnsi="Verdana" w:cs="Verdana"/>
          <w:color w:val="000000"/>
        </w:rPr>
        <w:t>pomaga zwalczać smog</w:t>
      </w:r>
      <w:r>
        <w:rPr>
          <w:rFonts w:ascii="Verdana" w:eastAsia="Verdana" w:hAnsi="Verdana" w:cs="Verdana"/>
          <w:color w:val="000000"/>
        </w:rPr>
        <w:t>.</w:t>
      </w:r>
    </w:p>
    <w:p w:rsidR="00293401" w:rsidRDefault="00293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3A4B69" w:rsidRDefault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Wśród firm budowlanych i developerów zaobserwowa</w:t>
      </w:r>
      <w:r w:rsidR="001B0449">
        <w:rPr>
          <w:rFonts w:ascii="Verdana" w:eastAsia="Verdana" w:hAnsi="Verdana" w:cs="Verdana"/>
          <w:color w:val="000000"/>
        </w:rPr>
        <w:t>no mały udział</w:t>
      </w:r>
      <w:r>
        <w:rPr>
          <w:rFonts w:ascii="Verdana" w:eastAsia="Verdana" w:hAnsi="Verdana" w:cs="Verdana"/>
          <w:color w:val="000000"/>
        </w:rPr>
        <w:t xml:space="preserve"> w przekazie mediów społecznościowych – najniższy odnotowała marka </w:t>
      </w:r>
      <w:proofErr w:type="spellStart"/>
      <w:r>
        <w:rPr>
          <w:rFonts w:ascii="Verdana" w:eastAsia="Verdana" w:hAnsi="Verdana" w:cs="Verdana"/>
          <w:color w:val="000000"/>
        </w:rPr>
        <w:t>Atal</w:t>
      </w:r>
      <w:proofErr w:type="spellEnd"/>
      <w:r>
        <w:rPr>
          <w:rFonts w:ascii="Verdana" w:eastAsia="Verdana" w:hAnsi="Verdana" w:cs="Verdana"/>
          <w:color w:val="000000"/>
        </w:rPr>
        <w:t xml:space="preserve"> - 28,8 proc., a najwyższy </w:t>
      </w:r>
      <w:proofErr w:type="spellStart"/>
      <w:r>
        <w:rPr>
          <w:rFonts w:ascii="Verdana" w:eastAsia="Verdana" w:hAnsi="Verdana" w:cs="Verdana"/>
          <w:color w:val="000000"/>
        </w:rPr>
        <w:t>DevelopRes</w:t>
      </w:r>
      <w:proofErr w:type="spellEnd"/>
      <w:r>
        <w:rPr>
          <w:rFonts w:ascii="Verdana" w:eastAsia="Verdana" w:hAnsi="Verdana" w:cs="Verdana"/>
          <w:color w:val="000000"/>
        </w:rPr>
        <w:t xml:space="preserve"> – 58,5 proc. </w:t>
      </w:r>
    </w:p>
    <w:p w:rsidR="003A4B69" w:rsidRDefault="003A4B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B0449" w:rsidRDefault="003A4B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 dziesiątki Top Marki weszły także </w:t>
      </w:r>
      <w:r w:rsidR="001B044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1B0449" w:rsidRPr="00FB1DAF">
        <w:rPr>
          <w:rFonts w:ascii="Verdana" w:eastAsia="Verdana" w:hAnsi="Verdana" w:cs="Verdana"/>
          <w:b/>
          <w:color w:val="000000"/>
        </w:rPr>
        <w:t>Strabag</w:t>
      </w:r>
      <w:proofErr w:type="spellEnd"/>
      <w:r>
        <w:rPr>
          <w:rFonts w:ascii="Verdana" w:eastAsia="Verdana" w:hAnsi="Verdana" w:cs="Verdana"/>
          <w:color w:val="000000"/>
        </w:rPr>
        <w:t xml:space="preserve"> (miejsce 6</w:t>
      </w:r>
      <w:r w:rsidR="00EC4310"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 xml:space="preserve">) i kolejno: </w:t>
      </w:r>
      <w:proofErr w:type="spellStart"/>
      <w:r w:rsidR="001B0449" w:rsidRPr="00FB1DAF">
        <w:rPr>
          <w:rFonts w:ascii="Verdana" w:eastAsia="Verdana" w:hAnsi="Verdana" w:cs="Verdana"/>
          <w:b/>
          <w:color w:val="000000"/>
        </w:rPr>
        <w:t>Archicom</w:t>
      </w:r>
      <w:proofErr w:type="spellEnd"/>
      <w:r w:rsidR="001B0449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1B0449" w:rsidRPr="00FB1DAF">
        <w:rPr>
          <w:rFonts w:ascii="Verdana" w:eastAsia="Verdana" w:hAnsi="Verdana" w:cs="Verdana"/>
          <w:b/>
          <w:color w:val="000000"/>
        </w:rPr>
        <w:t>Murapol</w:t>
      </w:r>
      <w:proofErr w:type="spellEnd"/>
      <w:r w:rsidR="001B0449">
        <w:rPr>
          <w:rFonts w:ascii="Verdana" w:eastAsia="Verdana" w:hAnsi="Verdana" w:cs="Verdana"/>
          <w:color w:val="000000"/>
        </w:rPr>
        <w:t xml:space="preserve">, </w:t>
      </w:r>
      <w:r w:rsidR="00810B9B" w:rsidRPr="00FB1DAF">
        <w:rPr>
          <w:rFonts w:ascii="Verdana" w:eastAsia="Verdana" w:hAnsi="Verdana" w:cs="Verdana"/>
          <w:b/>
          <w:color w:val="000000"/>
        </w:rPr>
        <w:t xml:space="preserve">Grupa </w:t>
      </w:r>
      <w:proofErr w:type="spellStart"/>
      <w:r w:rsidR="00810B9B" w:rsidRPr="00FB1DAF">
        <w:rPr>
          <w:rFonts w:ascii="Verdana" w:eastAsia="Verdana" w:hAnsi="Verdana" w:cs="Verdana"/>
          <w:b/>
          <w:color w:val="000000"/>
        </w:rPr>
        <w:t>Erbud</w:t>
      </w:r>
      <w:proofErr w:type="spellEnd"/>
      <w:r w:rsidR="00810B9B">
        <w:rPr>
          <w:rFonts w:ascii="Verdana" w:eastAsia="Verdana" w:hAnsi="Verdana" w:cs="Verdana"/>
          <w:color w:val="000000"/>
        </w:rPr>
        <w:t xml:space="preserve"> oraz </w:t>
      </w:r>
      <w:r w:rsidR="00810B9B" w:rsidRPr="00FB1DAF">
        <w:rPr>
          <w:rFonts w:ascii="Verdana" w:eastAsia="Verdana" w:hAnsi="Verdana" w:cs="Verdana"/>
          <w:b/>
          <w:color w:val="000000"/>
        </w:rPr>
        <w:t>LC Corp</w:t>
      </w:r>
      <w:r w:rsidR="00810B9B">
        <w:rPr>
          <w:rFonts w:ascii="Verdana" w:eastAsia="Verdana" w:hAnsi="Verdana" w:cs="Verdana"/>
          <w:color w:val="000000"/>
        </w:rPr>
        <w:t xml:space="preserve">. 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3416D" w:rsidRPr="00B3416D" w:rsidRDefault="00B34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9A1270" w:rsidRPr="00B3416D" w:rsidRDefault="00B34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B3416D">
        <w:rPr>
          <w:rFonts w:ascii="Verdana" w:eastAsia="Verdana" w:hAnsi="Verdana" w:cs="Verdana"/>
          <w:b/>
          <w:color w:val="000000"/>
        </w:rPr>
        <w:t>Kurs na sport</w:t>
      </w:r>
    </w:p>
    <w:p w:rsidR="00B3416D" w:rsidRDefault="00B34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E7141" w:rsidRDefault="00A74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Top Marką 2019 w branży „M</w:t>
      </w:r>
      <w:r w:rsidR="00B3416D">
        <w:rPr>
          <w:rFonts w:ascii="Verdana" w:eastAsia="Verdana" w:hAnsi="Verdana" w:cs="Verdana"/>
          <w:color w:val="000000"/>
        </w:rPr>
        <w:t>ateriały budowlane</w:t>
      </w:r>
      <w:r>
        <w:rPr>
          <w:rFonts w:ascii="Verdana" w:eastAsia="Verdana" w:hAnsi="Verdana" w:cs="Verdana"/>
          <w:color w:val="000000"/>
        </w:rPr>
        <w:t>”</w:t>
      </w:r>
      <w:r w:rsidR="00B3416D">
        <w:rPr>
          <w:rFonts w:ascii="Verdana" w:eastAsia="Verdana" w:hAnsi="Verdana" w:cs="Verdana"/>
          <w:color w:val="000000"/>
        </w:rPr>
        <w:t xml:space="preserve"> został </w:t>
      </w:r>
      <w:proofErr w:type="spellStart"/>
      <w:r w:rsidR="00B3416D" w:rsidRPr="00A74582">
        <w:rPr>
          <w:rFonts w:ascii="Verdana" w:eastAsia="Verdana" w:hAnsi="Verdana" w:cs="Verdana"/>
          <w:b/>
          <w:color w:val="000000"/>
        </w:rPr>
        <w:t>Velux</w:t>
      </w:r>
      <w:proofErr w:type="spellEnd"/>
      <w:r w:rsidR="00B3416D">
        <w:rPr>
          <w:rFonts w:ascii="Verdana" w:eastAsia="Verdana" w:hAnsi="Verdana" w:cs="Verdana"/>
          <w:color w:val="000000"/>
        </w:rPr>
        <w:t xml:space="preserve">. Brand uzyskał wynik 661 152 </w:t>
      </w:r>
      <w:r>
        <w:rPr>
          <w:rFonts w:ascii="Verdana" w:eastAsia="Verdana" w:hAnsi="Verdana" w:cs="Verdana"/>
          <w:color w:val="000000"/>
        </w:rPr>
        <w:t xml:space="preserve">pkt. Na 2. miejscu, z wyższym od lidera </w:t>
      </w:r>
      <w:proofErr w:type="spellStart"/>
      <w:r>
        <w:rPr>
          <w:rFonts w:ascii="Verdana" w:eastAsia="Verdana" w:hAnsi="Verdana" w:cs="Verdana"/>
          <w:color w:val="000000"/>
        </w:rPr>
        <w:t>impactem</w:t>
      </w:r>
      <w:proofErr w:type="spellEnd"/>
      <w:r>
        <w:rPr>
          <w:rFonts w:ascii="Verdana" w:eastAsia="Verdana" w:hAnsi="Verdana" w:cs="Verdana"/>
          <w:color w:val="000000"/>
        </w:rPr>
        <w:t xml:space="preserve"> znalazła się marka </w:t>
      </w:r>
      <w:proofErr w:type="spellStart"/>
      <w:r w:rsidRPr="00A74582">
        <w:rPr>
          <w:rFonts w:ascii="Verdana" w:eastAsia="Verdana" w:hAnsi="Verdana" w:cs="Verdana"/>
          <w:b/>
          <w:color w:val="000000"/>
        </w:rPr>
        <w:t>Betard</w:t>
      </w:r>
      <w:proofErr w:type="spellEnd"/>
      <w:r>
        <w:rPr>
          <w:rFonts w:ascii="Verdana" w:eastAsia="Verdana" w:hAnsi="Verdana" w:cs="Verdana"/>
          <w:color w:val="000000"/>
        </w:rPr>
        <w:t xml:space="preserve">, która osiągnęła 542 165 pkt. Najwyższą liczbą publikacji może się z kolei pochwalić zamykający podium </w:t>
      </w:r>
      <w:r w:rsidRPr="00A74582">
        <w:rPr>
          <w:rFonts w:ascii="Verdana" w:eastAsia="Verdana" w:hAnsi="Verdana" w:cs="Verdana"/>
          <w:b/>
          <w:color w:val="000000"/>
        </w:rPr>
        <w:t>Bruk-Bet</w:t>
      </w:r>
      <w:r>
        <w:rPr>
          <w:rFonts w:ascii="Verdana" w:eastAsia="Verdana" w:hAnsi="Verdana" w:cs="Verdana"/>
          <w:color w:val="000000"/>
        </w:rPr>
        <w:t xml:space="preserve">. Siłę tego </w:t>
      </w:r>
      <w:proofErr w:type="spellStart"/>
      <w:r>
        <w:rPr>
          <w:rFonts w:ascii="Verdana" w:eastAsia="Verdana" w:hAnsi="Verdana" w:cs="Verdana"/>
          <w:color w:val="000000"/>
        </w:rPr>
        <w:t>brandu</w:t>
      </w:r>
      <w:proofErr w:type="spellEnd"/>
      <w:r>
        <w:rPr>
          <w:rFonts w:ascii="Verdana" w:eastAsia="Verdana" w:hAnsi="Verdana" w:cs="Verdana"/>
          <w:color w:val="000000"/>
        </w:rPr>
        <w:t xml:space="preserve"> wyliczono na 386 632 pkt. </w:t>
      </w:r>
      <w:proofErr w:type="spellStart"/>
      <w:r w:rsidRPr="00A74582">
        <w:rPr>
          <w:rFonts w:ascii="Verdana" w:eastAsia="Verdana" w:hAnsi="Verdana" w:cs="Verdana"/>
          <w:b/>
          <w:color w:val="000000"/>
        </w:rPr>
        <w:t>Fakro</w:t>
      </w:r>
      <w:proofErr w:type="spellEnd"/>
      <w:r>
        <w:rPr>
          <w:rFonts w:ascii="Verdana" w:eastAsia="Verdana" w:hAnsi="Verdana" w:cs="Verdana"/>
          <w:color w:val="000000"/>
        </w:rPr>
        <w:t xml:space="preserve">, znajdujące się na 4. pozycji zdobyło 271 394 pkt. Za nim uplasował się </w:t>
      </w:r>
      <w:proofErr w:type="spellStart"/>
      <w:r w:rsidRPr="00563AA8">
        <w:rPr>
          <w:rFonts w:ascii="Verdana" w:eastAsia="Verdana" w:hAnsi="Verdana" w:cs="Verdana"/>
          <w:b/>
          <w:color w:val="000000"/>
        </w:rPr>
        <w:t>Oknoplast</w:t>
      </w:r>
      <w:proofErr w:type="spellEnd"/>
      <w:r>
        <w:rPr>
          <w:rFonts w:ascii="Verdana" w:eastAsia="Verdana" w:hAnsi="Verdana" w:cs="Verdana"/>
          <w:color w:val="000000"/>
        </w:rPr>
        <w:t>, który odnotował najwyższy w top 5 indeks sentymentu 3,36,</w:t>
      </w:r>
      <w:r w:rsidR="004B7B07">
        <w:rPr>
          <w:rFonts w:ascii="Verdana" w:eastAsia="Verdana" w:hAnsi="Verdana" w:cs="Verdana"/>
          <w:color w:val="000000"/>
        </w:rPr>
        <w:t xml:space="preserve"> co</w:t>
      </w:r>
      <w:r>
        <w:rPr>
          <w:rFonts w:ascii="Verdana" w:eastAsia="Verdana" w:hAnsi="Verdana" w:cs="Verdana"/>
          <w:color w:val="000000"/>
        </w:rPr>
        <w:t xml:space="preserve"> przełożył</w:t>
      </w:r>
      <w:r w:rsidR="004B7B07"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</w:rPr>
        <w:t xml:space="preserve"> się znacząco na końcowy wynik siły marki – 234 746 pkt.</w:t>
      </w:r>
    </w:p>
    <w:p w:rsidR="00313DFE" w:rsidRDefault="00313D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lastRenderedPageBreak/>
        <w:drawing>
          <wp:inline distT="0" distB="0" distL="0" distR="0">
            <wp:extent cx="5760720" cy="328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Marka - Materiały budowlane - tabe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FE" w:rsidRDefault="00F45D38" w:rsidP="00313D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2. Top 5 marek „Materiały budowlane”</w:t>
      </w:r>
      <w:r w:rsidR="00313DFE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313DFE" w:rsidRDefault="00313D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74582" w:rsidRDefault="00A74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Jedna czwarta publikacji na temat </w:t>
      </w:r>
      <w:r w:rsidR="004B7B07">
        <w:rPr>
          <w:rFonts w:ascii="Verdana" w:eastAsia="Verdana" w:hAnsi="Verdana" w:cs="Verdana"/>
          <w:color w:val="000000"/>
        </w:rPr>
        <w:t>pięciu</w:t>
      </w:r>
      <w:r>
        <w:rPr>
          <w:rFonts w:ascii="Verdana" w:eastAsia="Verdana" w:hAnsi="Verdana" w:cs="Verdana"/>
          <w:color w:val="000000"/>
        </w:rPr>
        <w:t xml:space="preserve"> najsilniejszych marek w branży dotyczyła sportu. W ten sposób pozycjonują się przede wszystkim </w:t>
      </w:r>
      <w:proofErr w:type="spellStart"/>
      <w:r>
        <w:rPr>
          <w:rFonts w:ascii="Verdana" w:eastAsia="Verdana" w:hAnsi="Verdana" w:cs="Verdana"/>
          <w:color w:val="000000"/>
        </w:rPr>
        <w:t>Betard</w:t>
      </w:r>
      <w:proofErr w:type="spellEnd"/>
      <w:r>
        <w:rPr>
          <w:rFonts w:ascii="Verdana" w:eastAsia="Verdana" w:hAnsi="Verdana" w:cs="Verdana"/>
          <w:color w:val="000000"/>
        </w:rPr>
        <w:t xml:space="preserve"> i Bruk-Bet, ale również </w:t>
      </w:r>
      <w:proofErr w:type="spellStart"/>
      <w:r>
        <w:rPr>
          <w:rFonts w:ascii="Verdana" w:eastAsia="Verdana" w:hAnsi="Verdana" w:cs="Verdana"/>
          <w:color w:val="000000"/>
        </w:rPr>
        <w:t>Fakro</w:t>
      </w:r>
      <w:proofErr w:type="spellEnd"/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color w:val="000000"/>
        </w:rPr>
        <w:t>Oknoplast</w:t>
      </w:r>
      <w:proofErr w:type="spellEnd"/>
      <w:r>
        <w:rPr>
          <w:rFonts w:ascii="Verdana" w:eastAsia="Verdana" w:hAnsi="Verdana" w:cs="Verdana"/>
          <w:color w:val="000000"/>
        </w:rPr>
        <w:t xml:space="preserve">, a także sam lider – </w:t>
      </w:r>
      <w:proofErr w:type="spellStart"/>
      <w:r>
        <w:rPr>
          <w:rFonts w:ascii="Verdana" w:eastAsia="Verdana" w:hAnsi="Verdana" w:cs="Verdana"/>
          <w:color w:val="000000"/>
        </w:rPr>
        <w:t>Velux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A74582" w:rsidRDefault="00A74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63AA8" w:rsidRDefault="0056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Marki, które znalazły się na drugim i trzecim miejscu – </w:t>
      </w:r>
      <w:proofErr w:type="spellStart"/>
      <w:r>
        <w:rPr>
          <w:rFonts w:ascii="Verdana" w:eastAsia="Verdana" w:hAnsi="Verdana" w:cs="Verdana"/>
          <w:color w:val="000000"/>
        </w:rPr>
        <w:t>Betard</w:t>
      </w:r>
      <w:proofErr w:type="spellEnd"/>
      <w:r>
        <w:rPr>
          <w:rFonts w:ascii="Verdana" w:eastAsia="Verdana" w:hAnsi="Verdana" w:cs="Verdana"/>
          <w:color w:val="000000"/>
        </w:rPr>
        <w:t xml:space="preserve"> i Bruk-Bet </w:t>
      </w:r>
      <w:r w:rsidR="004B7B07">
        <w:rPr>
          <w:rFonts w:ascii="Verdana" w:eastAsia="Verdana" w:hAnsi="Verdana" w:cs="Verdana"/>
          <w:color w:val="000000"/>
        </w:rPr>
        <w:t>uzyskały  wysokie miejsca angażując się w</w:t>
      </w:r>
      <w:r>
        <w:rPr>
          <w:rFonts w:ascii="Verdana" w:eastAsia="Verdana" w:hAnsi="Verdana" w:cs="Verdana"/>
          <w:color w:val="000000"/>
        </w:rPr>
        <w:t xml:space="preserve"> sponsorin</w:t>
      </w:r>
      <w:r w:rsidR="004B7B07">
        <w:rPr>
          <w:rFonts w:ascii="Verdana" w:eastAsia="Verdana" w:hAnsi="Verdana" w:cs="Verdana"/>
          <w:color w:val="000000"/>
        </w:rPr>
        <w:t>g</w:t>
      </w:r>
      <w:r>
        <w:rPr>
          <w:rFonts w:ascii="Verdana" w:eastAsia="Verdana" w:hAnsi="Verdana" w:cs="Verdana"/>
          <w:color w:val="000000"/>
        </w:rPr>
        <w:t xml:space="preserve"> tytularn</w:t>
      </w:r>
      <w:r w:rsidR="004B7B07"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</w:rPr>
        <w:t>: ich nazwy będące częścią nazw wspieranych klubów sportowych wymieniano niezwykle często w relacjach i w tabelarycznych zestawieniach ligowych – komentuje Arkadiusz Lipowicz, analityk PRESS-SERVICE Monitoring Mediów.</w:t>
      </w:r>
    </w:p>
    <w:p w:rsidR="00B3416D" w:rsidRDefault="00B341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3416D" w:rsidRDefault="00BD20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Firma </w:t>
      </w:r>
      <w:proofErr w:type="spellStart"/>
      <w:r>
        <w:rPr>
          <w:rFonts w:ascii="Verdana" w:eastAsia="Verdana" w:hAnsi="Verdana" w:cs="Verdana"/>
          <w:color w:val="000000"/>
        </w:rPr>
        <w:t>Velux</w:t>
      </w:r>
      <w:proofErr w:type="spellEnd"/>
      <w:r>
        <w:rPr>
          <w:rFonts w:ascii="Verdana" w:eastAsia="Verdana" w:hAnsi="Verdana" w:cs="Verdana"/>
          <w:color w:val="000000"/>
        </w:rPr>
        <w:t xml:space="preserve"> obchodziła 20-lecie działalności, czemu media poświęciły sporo przekrojowych materiałów. Ważne miejsce w przekazie </w:t>
      </w:r>
      <w:r w:rsidR="001B0449">
        <w:rPr>
          <w:rFonts w:ascii="Verdana" w:eastAsia="Verdana" w:hAnsi="Verdana" w:cs="Verdana"/>
          <w:color w:val="000000"/>
        </w:rPr>
        <w:t xml:space="preserve">na temat </w:t>
      </w:r>
      <w:proofErr w:type="spellStart"/>
      <w:r w:rsidR="004B7B07">
        <w:rPr>
          <w:rFonts w:ascii="Verdana" w:eastAsia="Verdana" w:hAnsi="Verdana" w:cs="Verdana"/>
          <w:color w:val="000000"/>
        </w:rPr>
        <w:t>brandu</w:t>
      </w:r>
      <w:proofErr w:type="spellEnd"/>
      <w:r w:rsidR="004B7B0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zajęły także inwestycje, takie jak np. wymiana oświetlenia na LED w fabrykach w Gnieźnie i Namysłowie czy wysokości nakładów na kolejne projekty </w:t>
      </w:r>
      <w:proofErr w:type="spellStart"/>
      <w:r>
        <w:rPr>
          <w:rFonts w:ascii="Verdana" w:eastAsia="Verdana" w:hAnsi="Verdana" w:cs="Verdana"/>
          <w:color w:val="000000"/>
        </w:rPr>
        <w:t>prośrodowiskowe</w:t>
      </w:r>
      <w:proofErr w:type="spellEnd"/>
      <w:r>
        <w:rPr>
          <w:rFonts w:ascii="Verdana" w:eastAsia="Verdana" w:hAnsi="Verdana" w:cs="Verdana"/>
          <w:color w:val="000000"/>
        </w:rPr>
        <w:t xml:space="preserve"> i rozwojowe.</w:t>
      </w:r>
    </w:p>
    <w:p w:rsidR="009A1270" w:rsidRDefault="00BD20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Doniesienia na temat </w:t>
      </w:r>
      <w:proofErr w:type="spellStart"/>
      <w:r>
        <w:rPr>
          <w:rFonts w:ascii="Verdana" w:eastAsia="Verdana" w:hAnsi="Verdana" w:cs="Verdana"/>
          <w:color w:val="000000"/>
        </w:rPr>
        <w:t>Fakro</w:t>
      </w:r>
      <w:proofErr w:type="spellEnd"/>
      <w:r>
        <w:rPr>
          <w:rFonts w:ascii="Verdana" w:eastAsia="Verdana" w:hAnsi="Verdana" w:cs="Verdana"/>
          <w:color w:val="000000"/>
        </w:rPr>
        <w:t xml:space="preserve"> miały w dużej mierze charakter korporacyjny, natomiast o </w:t>
      </w:r>
      <w:proofErr w:type="spellStart"/>
      <w:r>
        <w:rPr>
          <w:rFonts w:ascii="Verdana" w:eastAsia="Verdana" w:hAnsi="Verdana" w:cs="Verdana"/>
          <w:color w:val="000000"/>
        </w:rPr>
        <w:t>Oknoplaście</w:t>
      </w:r>
      <w:proofErr w:type="spellEnd"/>
      <w:r>
        <w:rPr>
          <w:rFonts w:ascii="Verdana" w:eastAsia="Verdana" w:hAnsi="Verdana" w:cs="Verdana"/>
          <w:color w:val="000000"/>
        </w:rPr>
        <w:t xml:space="preserve"> informowano głównie w kontekście produktowym. Warto dodać, że aż 49 proc. publikacji na temat </w:t>
      </w:r>
      <w:proofErr w:type="spellStart"/>
      <w:r>
        <w:rPr>
          <w:rFonts w:ascii="Verdana" w:eastAsia="Verdana" w:hAnsi="Verdana" w:cs="Verdana"/>
          <w:color w:val="000000"/>
        </w:rPr>
        <w:t>Oknoplastu</w:t>
      </w:r>
      <w:proofErr w:type="spellEnd"/>
      <w:r>
        <w:rPr>
          <w:rFonts w:ascii="Verdana" w:eastAsia="Verdana" w:hAnsi="Verdana" w:cs="Verdana"/>
          <w:color w:val="000000"/>
        </w:rPr>
        <w:t xml:space="preserve"> miało nazwę marki w tytule.</w:t>
      </w:r>
    </w:p>
    <w:p w:rsidR="000C5E36" w:rsidRDefault="000C5E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C5E36" w:rsidRDefault="001B04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top 5 źródeł</w:t>
      </w:r>
      <w:r w:rsidR="000C5E36">
        <w:rPr>
          <w:rFonts w:ascii="Verdana" w:eastAsia="Verdana" w:hAnsi="Verdana" w:cs="Verdana"/>
          <w:color w:val="000000"/>
        </w:rPr>
        <w:t xml:space="preserve"> prasowych najczęściej </w:t>
      </w:r>
      <w:r w:rsidR="004B7B07">
        <w:rPr>
          <w:rFonts w:ascii="Verdana" w:eastAsia="Verdana" w:hAnsi="Verdana" w:cs="Verdana"/>
          <w:color w:val="000000"/>
        </w:rPr>
        <w:t xml:space="preserve">przywołujących marki z </w:t>
      </w:r>
      <w:r w:rsidR="000C5E36">
        <w:rPr>
          <w:rFonts w:ascii="Verdana" w:eastAsia="Verdana" w:hAnsi="Verdana" w:cs="Verdana"/>
          <w:color w:val="000000"/>
        </w:rPr>
        <w:t xml:space="preserve">branży </w:t>
      </w:r>
      <w:r w:rsidR="004B7B07">
        <w:rPr>
          <w:rFonts w:ascii="Verdana" w:eastAsia="Verdana" w:hAnsi="Verdana" w:cs="Verdana"/>
          <w:color w:val="000000"/>
        </w:rPr>
        <w:t xml:space="preserve">materiałów budowlanych </w:t>
      </w:r>
      <w:r w:rsidR="000C5E36">
        <w:rPr>
          <w:rFonts w:ascii="Verdana" w:eastAsia="Verdana" w:hAnsi="Verdana" w:cs="Verdana"/>
          <w:color w:val="000000"/>
        </w:rPr>
        <w:t xml:space="preserve">znalazły się „Sport” „Przegląd Sportowy”, „Forum Branżowe”, „Dziennik Polski” i „Gazeta Krakowska”. Sportowe zaangażowanie </w:t>
      </w:r>
      <w:proofErr w:type="spellStart"/>
      <w:r w:rsidR="004B7B07">
        <w:rPr>
          <w:rFonts w:ascii="Verdana" w:eastAsia="Verdana" w:hAnsi="Verdana" w:cs="Verdana"/>
          <w:color w:val="000000"/>
        </w:rPr>
        <w:t>brandów</w:t>
      </w:r>
      <w:proofErr w:type="spellEnd"/>
      <w:r w:rsidR="000C5E36">
        <w:rPr>
          <w:rFonts w:ascii="Verdana" w:eastAsia="Verdana" w:hAnsi="Verdana" w:cs="Verdana"/>
          <w:color w:val="000000"/>
        </w:rPr>
        <w:t xml:space="preserve"> jeszcze wyraźniej oddaje </w:t>
      </w:r>
      <w:proofErr w:type="spellStart"/>
      <w:r w:rsidR="000C5E36">
        <w:rPr>
          <w:rFonts w:ascii="Verdana" w:eastAsia="Verdana" w:hAnsi="Verdana" w:cs="Verdana"/>
          <w:color w:val="000000"/>
        </w:rPr>
        <w:t>internet</w:t>
      </w:r>
      <w:proofErr w:type="spellEnd"/>
      <w:r w:rsidR="000C5E36">
        <w:rPr>
          <w:rFonts w:ascii="Verdana" w:eastAsia="Verdana" w:hAnsi="Verdana" w:cs="Verdana"/>
          <w:color w:val="000000"/>
        </w:rPr>
        <w:t>, gdzie do na</w:t>
      </w:r>
      <w:r>
        <w:rPr>
          <w:rFonts w:ascii="Verdana" w:eastAsia="Verdana" w:hAnsi="Verdana" w:cs="Verdana"/>
          <w:color w:val="000000"/>
        </w:rPr>
        <w:t>jaktywniejszych mediów należały</w:t>
      </w:r>
      <w:r w:rsidR="000C5E36">
        <w:rPr>
          <w:rFonts w:ascii="Verdana" w:eastAsia="Verdana" w:hAnsi="Verdana" w:cs="Verdana"/>
          <w:color w:val="000000"/>
        </w:rPr>
        <w:t xml:space="preserve">: Sportowefakty.wp.pl, Przegladsportowy.pl, Termalica.brukbet.com, Sportowy24.pl oraz Gol24.pl. </w:t>
      </w:r>
    </w:p>
    <w:p w:rsidR="00810B9B" w:rsidRDefault="00810B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810B9B" w:rsidRDefault="00810B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 pozycjach od 6-10 uplasowały się następujące marki: </w:t>
      </w:r>
      <w:proofErr w:type="spellStart"/>
      <w:r w:rsidRPr="00FB1DAF">
        <w:rPr>
          <w:rFonts w:ascii="Verdana" w:eastAsia="Verdana" w:hAnsi="Verdana" w:cs="Verdana"/>
          <w:b/>
          <w:color w:val="000000"/>
        </w:rPr>
        <w:t>Drutex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FB1DAF">
        <w:rPr>
          <w:rFonts w:ascii="Verdana" w:eastAsia="Verdana" w:hAnsi="Verdana" w:cs="Verdana"/>
          <w:b/>
          <w:color w:val="000000"/>
        </w:rPr>
        <w:t>Aluprof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r w:rsidRPr="00FB1DAF">
        <w:rPr>
          <w:rFonts w:ascii="Verdana" w:eastAsia="Verdana" w:hAnsi="Verdana" w:cs="Verdana"/>
          <w:b/>
          <w:color w:val="000000"/>
        </w:rPr>
        <w:t>Wiśniowski</w:t>
      </w:r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EA0714" w:rsidRPr="00FB1DAF">
        <w:rPr>
          <w:rFonts w:ascii="Verdana" w:eastAsia="Verdana" w:hAnsi="Verdana" w:cs="Verdana"/>
          <w:b/>
          <w:color w:val="000000"/>
        </w:rPr>
        <w:t>Rockwool</w:t>
      </w:r>
      <w:proofErr w:type="spellEnd"/>
      <w:r w:rsidR="00EA0714">
        <w:rPr>
          <w:rFonts w:ascii="Verdana" w:eastAsia="Verdana" w:hAnsi="Verdana" w:cs="Verdana"/>
          <w:color w:val="000000"/>
        </w:rPr>
        <w:t xml:space="preserve"> oraz </w:t>
      </w:r>
      <w:r w:rsidR="00EA0714" w:rsidRPr="00FB1DAF">
        <w:rPr>
          <w:rFonts w:ascii="Verdana" w:eastAsia="Verdana" w:hAnsi="Verdana" w:cs="Verdana"/>
          <w:b/>
          <w:color w:val="000000"/>
        </w:rPr>
        <w:t>Porta Drzwi</w:t>
      </w:r>
      <w:r w:rsidR="00EA0714">
        <w:rPr>
          <w:rFonts w:ascii="Verdana" w:eastAsia="Verdana" w:hAnsi="Verdana" w:cs="Verdana"/>
          <w:color w:val="000000"/>
        </w:rPr>
        <w:t>.</w:t>
      </w:r>
    </w:p>
    <w:p w:rsidR="000C5E36" w:rsidRDefault="000C5E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E7141" w:rsidRP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E7141" w:rsidRPr="00BE7141" w:rsidRDefault="00BE7141" w:rsidP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b/>
          <w:shd w:val="clear" w:color="auto" w:fill="FFFFFF"/>
        </w:rPr>
      </w:pPr>
      <w:r w:rsidRPr="00BE7141">
        <w:rPr>
          <w:rFonts w:ascii="Verdana" w:hAnsi="Verdana" w:cs="Arial"/>
          <w:b/>
          <w:shd w:val="clear" w:color="auto" w:fill="FFFFFF"/>
        </w:rPr>
        <w:t xml:space="preserve">Stawiają na </w:t>
      </w:r>
      <w:proofErr w:type="spellStart"/>
      <w:r w:rsidRPr="00BE7141">
        <w:rPr>
          <w:rFonts w:ascii="Verdana" w:hAnsi="Verdana" w:cs="Arial"/>
          <w:b/>
          <w:shd w:val="clear" w:color="auto" w:fill="FFFFFF"/>
        </w:rPr>
        <w:t>internet</w:t>
      </w:r>
      <w:proofErr w:type="spellEnd"/>
    </w:p>
    <w:p w:rsidR="000C5E36" w:rsidRPr="00BE7141" w:rsidRDefault="000C5E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Arial"/>
        </w:rPr>
      </w:pPr>
    </w:p>
    <w:p w:rsid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  <w:r w:rsidRPr="00BE7141">
        <w:rPr>
          <w:rStyle w:val="Pogrubienie"/>
          <w:rFonts w:ascii="Verdana" w:hAnsi="Verdana" w:cs="Arial"/>
          <w:b w:val="0"/>
          <w:shd w:val="clear" w:color="auto" w:fill="FFFFFF"/>
        </w:rPr>
        <w:t xml:space="preserve">W branży marketów AGD i budowlanych </w:t>
      </w:r>
      <w:r w:rsidR="00B87B53">
        <w:rPr>
          <w:rStyle w:val="Pogrubienie"/>
          <w:rFonts w:ascii="Verdana" w:hAnsi="Verdana" w:cs="Arial"/>
          <w:shd w:val="clear" w:color="auto" w:fill="FFFFFF"/>
        </w:rPr>
        <w:t xml:space="preserve">Media </w:t>
      </w:r>
      <w:r w:rsidRPr="00BE7141">
        <w:rPr>
          <w:rStyle w:val="Pogrubienie"/>
          <w:rFonts w:ascii="Verdana" w:hAnsi="Verdana" w:cs="Arial"/>
          <w:shd w:val="clear" w:color="auto" w:fill="FFFFFF"/>
        </w:rPr>
        <w:t>Markt</w:t>
      </w:r>
      <w:r w:rsidRPr="00BE7141">
        <w:rPr>
          <w:rStyle w:val="Pogrubienie"/>
          <w:rFonts w:ascii="Verdana" w:hAnsi="Verdana" w:cs="Arial"/>
          <w:b w:val="0"/>
          <w:shd w:val="clear" w:color="auto" w:fill="FFFFFF"/>
        </w:rPr>
        <w:t xml:space="preserve"> uzyskał w badaniu </w:t>
      </w:r>
      <w:r w:rsidR="004B7B07">
        <w:rPr>
          <w:rStyle w:val="Pogrubienie"/>
          <w:rFonts w:ascii="Verdana" w:hAnsi="Verdana" w:cs="Arial"/>
          <w:b w:val="0"/>
          <w:shd w:val="clear" w:color="auto" w:fill="FFFFFF"/>
        </w:rPr>
        <w:t>1. miejsce z wynik</w:t>
      </w:r>
      <w:r w:rsidR="00691C49">
        <w:rPr>
          <w:rStyle w:val="Pogrubienie"/>
          <w:rFonts w:ascii="Verdana" w:hAnsi="Verdana" w:cs="Arial"/>
          <w:b w:val="0"/>
          <w:shd w:val="clear" w:color="auto" w:fill="FFFFFF"/>
        </w:rPr>
        <w:t>iem</w:t>
      </w:r>
      <w:r w:rsidR="004B7B07">
        <w:rPr>
          <w:rStyle w:val="Pogrubienie"/>
          <w:rFonts w:ascii="Verdana" w:hAnsi="Verdana" w:cs="Arial"/>
          <w:b w:val="0"/>
          <w:shd w:val="clear" w:color="auto" w:fill="FFFFFF"/>
        </w:rPr>
        <w:t xml:space="preserve"> </w:t>
      </w:r>
      <w:r w:rsidRPr="00BE7141">
        <w:rPr>
          <w:rStyle w:val="Pogrubienie"/>
          <w:rFonts w:ascii="Verdana" w:hAnsi="Verdana" w:cs="Arial"/>
          <w:b w:val="0"/>
          <w:shd w:val="clear" w:color="auto" w:fill="FFFFFF"/>
        </w:rPr>
        <w:t>917 911 p</w:t>
      </w:r>
      <w:r w:rsidR="004B7B07">
        <w:rPr>
          <w:rStyle w:val="Pogrubienie"/>
          <w:rFonts w:ascii="Verdana" w:hAnsi="Verdana" w:cs="Arial"/>
          <w:b w:val="0"/>
          <w:shd w:val="clear" w:color="auto" w:fill="FFFFFF"/>
        </w:rPr>
        <w:t>kt.</w:t>
      </w:r>
      <w:r w:rsidRPr="00BE7141">
        <w:rPr>
          <w:rStyle w:val="Pogrubienie"/>
          <w:rFonts w:ascii="Verdana" w:hAnsi="Verdana" w:cs="Arial"/>
          <w:b w:val="0"/>
          <w:shd w:val="clear" w:color="auto" w:fill="FFFFFF"/>
        </w:rPr>
        <w:t xml:space="preserve">, wyprzedzając </w:t>
      </w:r>
      <w:r w:rsidRPr="00BE7141">
        <w:rPr>
          <w:rStyle w:val="Pogrubienie"/>
          <w:rFonts w:ascii="Verdana" w:hAnsi="Verdana" w:cs="Arial"/>
          <w:shd w:val="clear" w:color="auto" w:fill="FFFFFF"/>
        </w:rPr>
        <w:t>RTV Euro AGD</w:t>
      </w:r>
      <w:r w:rsidRPr="00BE7141">
        <w:rPr>
          <w:rStyle w:val="Pogrubienie"/>
          <w:rFonts w:ascii="Verdana" w:hAnsi="Verdana" w:cs="Arial"/>
          <w:b w:val="0"/>
          <w:shd w:val="clear" w:color="auto" w:fill="FFFFFF"/>
        </w:rPr>
        <w:t xml:space="preserve"> – 819 938 pkt.,</w:t>
      </w:r>
      <w:r w:rsidRPr="00BE7141">
        <w:rPr>
          <w:rFonts w:ascii="Verdana" w:hAnsi="Verdana" w:cs="Arial"/>
          <w:shd w:val="clear" w:color="auto" w:fill="FFFFFF"/>
        </w:rPr>
        <w:t xml:space="preserve"> </w:t>
      </w:r>
      <w:r w:rsidRPr="001B0449">
        <w:rPr>
          <w:rFonts w:ascii="Verdana" w:hAnsi="Verdana" w:cs="Arial"/>
          <w:b/>
          <w:shd w:val="clear" w:color="auto" w:fill="FFFFFF"/>
        </w:rPr>
        <w:t xml:space="preserve">Media </w:t>
      </w:r>
      <w:proofErr w:type="spellStart"/>
      <w:r w:rsidRPr="001B0449">
        <w:rPr>
          <w:rFonts w:ascii="Verdana" w:hAnsi="Verdana" w:cs="Arial"/>
          <w:b/>
          <w:shd w:val="clear" w:color="auto" w:fill="FFFFFF"/>
        </w:rPr>
        <w:t>Expert</w:t>
      </w:r>
      <w:proofErr w:type="spellEnd"/>
      <w:r w:rsidRPr="001B0449">
        <w:rPr>
          <w:rFonts w:ascii="Verdana" w:hAnsi="Verdana" w:cs="Arial"/>
          <w:b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 xml:space="preserve">– 702 568 pkt., </w:t>
      </w:r>
      <w:r w:rsidRPr="001B0449">
        <w:rPr>
          <w:rFonts w:ascii="Verdana" w:hAnsi="Verdana" w:cs="Arial"/>
          <w:b/>
          <w:shd w:val="clear" w:color="auto" w:fill="FFFFFF"/>
        </w:rPr>
        <w:t>Leroy Merlin</w:t>
      </w:r>
      <w:r>
        <w:rPr>
          <w:rFonts w:ascii="Verdana" w:hAnsi="Verdana" w:cs="Arial"/>
          <w:shd w:val="clear" w:color="auto" w:fill="FFFFFF"/>
        </w:rPr>
        <w:t xml:space="preserve"> – 44</w:t>
      </w:r>
      <w:r w:rsidR="00691C49">
        <w:rPr>
          <w:rFonts w:ascii="Verdana" w:hAnsi="Verdana" w:cs="Arial"/>
          <w:shd w:val="clear" w:color="auto" w:fill="FFFFFF"/>
        </w:rPr>
        <w:t>3</w:t>
      </w:r>
      <w:r>
        <w:rPr>
          <w:rFonts w:ascii="Verdana" w:hAnsi="Verdana" w:cs="Arial"/>
          <w:shd w:val="clear" w:color="auto" w:fill="FFFFFF"/>
        </w:rPr>
        <w:t xml:space="preserve"> 575 pkt. oraz </w:t>
      </w:r>
      <w:r w:rsidR="001B0449">
        <w:rPr>
          <w:rFonts w:ascii="Verdana" w:hAnsi="Verdana" w:cs="Arial"/>
          <w:b/>
          <w:shd w:val="clear" w:color="auto" w:fill="FFFFFF"/>
        </w:rPr>
        <w:t>Bricom</w:t>
      </w:r>
      <w:r w:rsidRPr="001B0449">
        <w:rPr>
          <w:rFonts w:ascii="Verdana" w:hAnsi="Verdana" w:cs="Arial"/>
          <w:b/>
          <w:shd w:val="clear" w:color="auto" w:fill="FFFFFF"/>
        </w:rPr>
        <w:t>arche</w:t>
      </w:r>
      <w:r>
        <w:rPr>
          <w:rFonts w:ascii="Verdana" w:hAnsi="Verdana" w:cs="Arial"/>
          <w:shd w:val="clear" w:color="auto" w:fill="FFFFFF"/>
        </w:rPr>
        <w:t xml:space="preserve"> – 400 714 pkt.</w:t>
      </w:r>
      <w:r w:rsidR="0084737E">
        <w:rPr>
          <w:rFonts w:ascii="Verdana" w:hAnsi="Verdana" w:cs="Arial"/>
          <w:shd w:val="clear" w:color="auto" w:fill="FFFFFF"/>
        </w:rPr>
        <w:t xml:space="preserve"> Co ważne, Bricomarche odnotowało czwartą wartość indeksu sentymentu </w:t>
      </w:r>
      <w:r w:rsidR="00691C49">
        <w:rPr>
          <w:rFonts w:ascii="Verdana" w:hAnsi="Verdana" w:cs="Arial"/>
          <w:shd w:val="clear" w:color="auto" w:fill="FFFFFF"/>
        </w:rPr>
        <w:t xml:space="preserve">w całym badaniu Top Marka 2019 </w:t>
      </w:r>
      <w:r w:rsidR="0084737E">
        <w:rPr>
          <w:rFonts w:ascii="Verdana" w:hAnsi="Verdana" w:cs="Arial"/>
          <w:shd w:val="clear" w:color="auto" w:fill="FFFFFF"/>
        </w:rPr>
        <w:t>– 4,11.</w:t>
      </w:r>
    </w:p>
    <w:p w:rsidR="0084737E" w:rsidRDefault="008473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</w:p>
    <w:p w:rsidR="00633DA2" w:rsidRDefault="00633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80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Marka - Markety AGD i budowlane - tabe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A2" w:rsidRDefault="00F45D38" w:rsidP="00633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3. Top 5 marek „Markety AGD i budowlane”,</w:t>
      </w:r>
      <w:r w:rsidR="00633DA2">
        <w:rPr>
          <w:rFonts w:ascii="Verdana" w:eastAsia="Verdana" w:hAnsi="Verdana" w:cs="Verdana"/>
          <w:color w:val="000000"/>
          <w:sz w:val="16"/>
          <w:szCs w:val="16"/>
        </w:rPr>
        <w:t xml:space="preserve"> Top Marka 2019</w:t>
      </w:r>
    </w:p>
    <w:p w:rsidR="00633DA2" w:rsidRDefault="00633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</w:p>
    <w:p w:rsidR="00633DA2" w:rsidRDefault="00633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</w:p>
    <w:p w:rsidR="00B87B53" w:rsidRPr="00BE7141" w:rsidRDefault="00B87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Dla sieci Media Markt oraz RTV Euro AGD miesiącem największej medialności był listopad 2018</w:t>
      </w:r>
      <w:r w:rsidR="00691C49">
        <w:rPr>
          <w:rFonts w:ascii="Verdana" w:hAnsi="Verdana" w:cs="Arial"/>
          <w:shd w:val="clear" w:color="auto" w:fill="FFFFFF"/>
        </w:rPr>
        <w:t xml:space="preserve">, za sprawą </w:t>
      </w:r>
      <w:r>
        <w:rPr>
          <w:rFonts w:ascii="Verdana" w:hAnsi="Verdana" w:cs="Arial"/>
          <w:shd w:val="clear" w:color="auto" w:fill="FFFFFF"/>
        </w:rPr>
        <w:t>promocj</w:t>
      </w:r>
      <w:r w:rsidR="00691C49">
        <w:rPr>
          <w:rFonts w:ascii="Verdana" w:hAnsi="Verdana" w:cs="Arial"/>
          <w:shd w:val="clear" w:color="auto" w:fill="FFFFFF"/>
        </w:rPr>
        <w:t>i</w:t>
      </w:r>
      <w:r>
        <w:rPr>
          <w:rFonts w:ascii="Verdana" w:hAnsi="Verdana" w:cs="Arial"/>
          <w:shd w:val="clear" w:color="auto" w:fill="FFFFFF"/>
        </w:rPr>
        <w:t xml:space="preserve"> </w:t>
      </w:r>
      <w:r w:rsidR="00D615BB">
        <w:rPr>
          <w:rFonts w:ascii="Verdana" w:hAnsi="Verdana" w:cs="Arial"/>
          <w:shd w:val="clear" w:color="auto" w:fill="FFFFFF"/>
        </w:rPr>
        <w:t xml:space="preserve">z okazji blach </w:t>
      </w:r>
      <w:proofErr w:type="spellStart"/>
      <w:r w:rsidR="00D615BB">
        <w:rPr>
          <w:rFonts w:ascii="Verdana" w:hAnsi="Verdana" w:cs="Arial"/>
          <w:shd w:val="clear" w:color="auto" w:fill="FFFFFF"/>
        </w:rPr>
        <w:t>frida</w:t>
      </w:r>
      <w:r>
        <w:rPr>
          <w:rFonts w:ascii="Verdana" w:hAnsi="Verdana" w:cs="Arial"/>
          <w:shd w:val="clear" w:color="auto" w:fill="FFFFFF"/>
        </w:rPr>
        <w:t>y</w:t>
      </w:r>
      <w:proofErr w:type="spellEnd"/>
      <w:r>
        <w:rPr>
          <w:rFonts w:ascii="Verdana" w:hAnsi="Verdana" w:cs="Arial"/>
          <w:shd w:val="clear" w:color="auto" w:fill="FFFFFF"/>
        </w:rPr>
        <w:t xml:space="preserve"> i </w:t>
      </w:r>
      <w:proofErr w:type="spellStart"/>
      <w:r>
        <w:rPr>
          <w:rFonts w:ascii="Verdana" w:hAnsi="Verdana" w:cs="Arial"/>
          <w:shd w:val="clear" w:color="auto" w:fill="FFFFFF"/>
        </w:rPr>
        <w:t>cyber</w:t>
      </w:r>
      <w:proofErr w:type="spellEnd"/>
      <w:r w:rsidR="00EC4310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EC4310">
        <w:rPr>
          <w:rFonts w:ascii="Verdana" w:hAnsi="Verdana" w:cs="Arial"/>
          <w:shd w:val="clear" w:color="auto" w:fill="FFFFFF"/>
        </w:rPr>
        <w:t>monday</w:t>
      </w:r>
      <w:proofErr w:type="spellEnd"/>
      <w:r w:rsidR="00691C49">
        <w:rPr>
          <w:rFonts w:ascii="Verdana" w:hAnsi="Verdana" w:cs="Arial"/>
          <w:shd w:val="clear" w:color="auto" w:fill="FFFFFF"/>
        </w:rPr>
        <w:t>. Z</w:t>
      </w:r>
      <w:r w:rsidR="00633DA2">
        <w:rPr>
          <w:rFonts w:ascii="Verdana" w:hAnsi="Verdana" w:cs="Arial"/>
          <w:shd w:val="clear" w:color="auto" w:fill="FFFFFF"/>
        </w:rPr>
        <w:t>ainteresowanie klientów</w:t>
      </w:r>
      <w:r w:rsidR="00691C49">
        <w:rPr>
          <w:rFonts w:ascii="Verdana" w:hAnsi="Verdana" w:cs="Arial"/>
          <w:shd w:val="clear" w:color="auto" w:fill="FFFFFF"/>
        </w:rPr>
        <w:t xml:space="preserve"> akcjami</w:t>
      </w:r>
      <w:r w:rsidR="00633DA2">
        <w:rPr>
          <w:rFonts w:ascii="Verdana" w:hAnsi="Verdana" w:cs="Arial"/>
          <w:shd w:val="clear" w:color="auto" w:fill="FFFFFF"/>
        </w:rPr>
        <w:t xml:space="preserve"> było</w:t>
      </w:r>
      <w:r>
        <w:rPr>
          <w:rFonts w:ascii="Verdana" w:hAnsi="Verdana" w:cs="Arial"/>
          <w:shd w:val="clear" w:color="auto" w:fill="FFFFFF"/>
        </w:rPr>
        <w:t xml:space="preserve"> </w:t>
      </w:r>
      <w:r w:rsidR="00691C49">
        <w:rPr>
          <w:rFonts w:ascii="Verdana" w:hAnsi="Verdana" w:cs="Arial"/>
          <w:shd w:val="clear" w:color="auto" w:fill="FFFFFF"/>
        </w:rPr>
        <w:t xml:space="preserve">szczególnie </w:t>
      </w:r>
      <w:r>
        <w:rPr>
          <w:rFonts w:ascii="Verdana" w:hAnsi="Verdana" w:cs="Arial"/>
          <w:shd w:val="clear" w:color="auto" w:fill="FFFFFF"/>
        </w:rPr>
        <w:t xml:space="preserve">widoczne w </w:t>
      </w:r>
      <w:r w:rsidR="00691C49">
        <w:rPr>
          <w:rFonts w:ascii="Verdana" w:hAnsi="Verdana" w:cs="Arial"/>
          <w:shd w:val="clear" w:color="auto" w:fill="FFFFFF"/>
        </w:rPr>
        <w:t xml:space="preserve">liczbie </w:t>
      </w:r>
      <w:r>
        <w:rPr>
          <w:rFonts w:ascii="Verdana" w:hAnsi="Verdana" w:cs="Arial"/>
          <w:shd w:val="clear" w:color="auto" w:fill="FFFFFF"/>
        </w:rPr>
        <w:t>komentarzy</w:t>
      </w:r>
      <w:r w:rsidR="00D615BB">
        <w:rPr>
          <w:rFonts w:ascii="Verdana" w:hAnsi="Verdana" w:cs="Arial"/>
          <w:shd w:val="clear" w:color="auto" w:fill="FFFFFF"/>
        </w:rPr>
        <w:t xml:space="preserve"> użytkowników </w:t>
      </w:r>
      <w:proofErr w:type="spellStart"/>
      <w:r w:rsidR="00D615BB">
        <w:rPr>
          <w:rFonts w:ascii="Verdana" w:hAnsi="Verdana" w:cs="Arial"/>
          <w:shd w:val="clear" w:color="auto" w:fill="FFFFFF"/>
        </w:rPr>
        <w:t>social</w:t>
      </w:r>
      <w:proofErr w:type="spellEnd"/>
      <w:r w:rsidR="00D615BB">
        <w:rPr>
          <w:rFonts w:ascii="Verdana" w:hAnsi="Verdana" w:cs="Arial"/>
          <w:shd w:val="clear" w:color="auto" w:fill="FFFFFF"/>
        </w:rPr>
        <w:t xml:space="preserve"> media.</w:t>
      </w:r>
      <w:r>
        <w:rPr>
          <w:rFonts w:ascii="Verdana" w:hAnsi="Verdana" w:cs="Arial"/>
          <w:shd w:val="clear" w:color="auto" w:fill="FFFFFF"/>
        </w:rPr>
        <w:t xml:space="preserve"> </w:t>
      </w:r>
      <w:r w:rsidR="00D615BB">
        <w:rPr>
          <w:rFonts w:ascii="Verdana" w:hAnsi="Verdana" w:cs="Arial"/>
          <w:shd w:val="clear" w:color="auto" w:fill="FFFFFF"/>
        </w:rPr>
        <w:t>Miesiąc późni</w:t>
      </w:r>
      <w:r w:rsidR="00633DA2">
        <w:rPr>
          <w:rFonts w:ascii="Verdana" w:hAnsi="Verdana" w:cs="Arial"/>
          <w:shd w:val="clear" w:color="auto" w:fill="FFFFFF"/>
        </w:rPr>
        <w:t xml:space="preserve">ej pik odnotował Media </w:t>
      </w:r>
      <w:proofErr w:type="spellStart"/>
      <w:r w:rsidR="00633DA2">
        <w:rPr>
          <w:rFonts w:ascii="Verdana" w:hAnsi="Verdana" w:cs="Arial"/>
          <w:shd w:val="clear" w:color="auto" w:fill="FFFFFF"/>
        </w:rPr>
        <w:t>Expert</w:t>
      </w:r>
      <w:proofErr w:type="spellEnd"/>
      <w:r w:rsidR="00633DA2">
        <w:rPr>
          <w:rFonts w:ascii="Verdana" w:hAnsi="Verdana" w:cs="Arial"/>
          <w:shd w:val="clear" w:color="auto" w:fill="FFFFFF"/>
        </w:rPr>
        <w:t xml:space="preserve">, </w:t>
      </w:r>
      <w:r w:rsidR="00691C49">
        <w:rPr>
          <w:rFonts w:ascii="Verdana" w:hAnsi="Verdana" w:cs="Arial"/>
          <w:shd w:val="clear" w:color="auto" w:fill="FFFFFF"/>
        </w:rPr>
        <w:t xml:space="preserve">w związku z </w:t>
      </w:r>
      <w:r w:rsidR="00D615BB">
        <w:rPr>
          <w:rFonts w:ascii="Verdana" w:hAnsi="Verdana" w:cs="Arial"/>
          <w:shd w:val="clear" w:color="auto" w:fill="FFFFFF"/>
        </w:rPr>
        <w:t>przedświąteczn</w:t>
      </w:r>
      <w:r w:rsidR="00691C49">
        <w:rPr>
          <w:rFonts w:ascii="Verdana" w:hAnsi="Verdana" w:cs="Arial"/>
          <w:shd w:val="clear" w:color="auto" w:fill="FFFFFF"/>
        </w:rPr>
        <w:t>ą</w:t>
      </w:r>
      <w:r w:rsidR="00D615BB">
        <w:rPr>
          <w:rFonts w:ascii="Verdana" w:hAnsi="Verdana" w:cs="Arial"/>
          <w:shd w:val="clear" w:color="auto" w:fill="FFFFFF"/>
        </w:rPr>
        <w:t xml:space="preserve"> kampani</w:t>
      </w:r>
      <w:r w:rsidR="00691C49">
        <w:rPr>
          <w:rFonts w:ascii="Verdana" w:hAnsi="Verdana" w:cs="Arial"/>
          <w:shd w:val="clear" w:color="auto" w:fill="FFFFFF"/>
        </w:rPr>
        <w:t>ą</w:t>
      </w:r>
      <w:r w:rsidR="00D615BB">
        <w:rPr>
          <w:rFonts w:ascii="Verdana" w:hAnsi="Verdana" w:cs="Arial"/>
          <w:shd w:val="clear" w:color="auto" w:fill="FFFFFF"/>
        </w:rPr>
        <w:t xml:space="preserve"> pod hasłem: „Miliony prezentów, miliony uśmiechów”. </w:t>
      </w:r>
      <w:r w:rsidR="00633DA2">
        <w:rPr>
          <w:rFonts w:ascii="Verdana" w:hAnsi="Verdana" w:cs="Arial"/>
          <w:shd w:val="clear" w:color="auto" w:fill="FFFFFF"/>
        </w:rPr>
        <w:t>Także w</w:t>
      </w:r>
      <w:r w:rsidR="00D615BB">
        <w:rPr>
          <w:rFonts w:ascii="Verdana" w:hAnsi="Verdana" w:cs="Arial"/>
          <w:shd w:val="clear" w:color="auto" w:fill="FFFFFF"/>
        </w:rPr>
        <w:t xml:space="preserve"> grudniu Bricomarche zapowiedziało rozwój sprzedaży online, co zaowocowało zwyżką w liczbie publikacji. Dla Leroy Merlin najintensywniejszym medialnie miesiącem był czerwiec 2019, kiedy sieć otworzyła nowy market w Katowicach, wyróżniający się bogatą ofertą produktów do ogrodu oraz dużą powierzchnią </w:t>
      </w:r>
      <w:r w:rsidR="00633DA2">
        <w:rPr>
          <w:rFonts w:ascii="Verdana" w:hAnsi="Verdana" w:cs="Arial"/>
          <w:shd w:val="clear" w:color="auto" w:fill="FFFFFF"/>
        </w:rPr>
        <w:t>strefy aranżacji łazienkowych i kuchennych.</w:t>
      </w:r>
    </w:p>
    <w:p w:rsid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</w:p>
    <w:p w:rsidR="00CE2BE0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  <w:r w:rsidRPr="00BE7141">
        <w:rPr>
          <w:rFonts w:ascii="Verdana" w:hAnsi="Verdana" w:cs="Arial"/>
          <w:shd w:val="clear" w:color="auto" w:fill="FFFFFF"/>
        </w:rPr>
        <w:t xml:space="preserve">W przekazie dotyczącym Top 5 </w:t>
      </w:r>
      <w:r>
        <w:rPr>
          <w:rFonts w:ascii="Verdana" w:hAnsi="Verdana" w:cs="Arial"/>
          <w:shd w:val="clear" w:color="auto" w:fill="FFFFFF"/>
        </w:rPr>
        <w:t>przeważały wzmianki z mediów społecznościowych – w prz</w:t>
      </w:r>
      <w:r w:rsidR="001B0449">
        <w:rPr>
          <w:rFonts w:ascii="Verdana" w:hAnsi="Verdana" w:cs="Arial"/>
          <w:shd w:val="clear" w:color="auto" w:fill="FFFFFF"/>
        </w:rPr>
        <w:t>y</w:t>
      </w:r>
      <w:r>
        <w:rPr>
          <w:rFonts w:ascii="Verdana" w:hAnsi="Verdana" w:cs="Arial"/>
          <w:shd w:val="clear" w:color="auto" w:fill="FFFFFF"/>
        </w:rPr>
        <w:t>padk</w:t>
      </w:r>
      <w:r w:rsidR="00D615BB">
        <w:rPr>
          <w:rFonts w:ascii="Verdana" w:hAnsi="Verdana" w:cs="Arial"/>
          <w:shd w:val="clear" w:color="auto" w:fill="FFFFFF"/>
        </w:rPr>
        <w:t>u Bricom</w:t>
      </w:r>
      <w:r>
        <w:rPr>
          <w:rFonts w:ascii="Verdana" w:hAnsi="Verdana" w:cs="Arial"/>
          <w:shd w:val="clear" w:color="auto" w:fill="FFFFFF"/>
        </w:rPr>
        <w:t>arche stanowiły one aż 92,9 proc. Jeśli weźmiemy p</w:t>
      </w:r>
      <w:r w:rsidR="001B0449">
        <w:rPr>
          <w:rFonts w:ascii="Verdana" w:hAnsi="Verdana" w:cs="Arial"/>
          <w:shd w:val="clear" w:color="auto" w:fill="FFFFFF"/>
        </w:rPr>
        <w:t>od uwagę całą branżę</w:t>
      </w:r>
      <w:r w:rsidR="00045BDF">
        <w:rPr>
          <w:rFonts w:ascii="Verdana" w:hAnsi="Verdana" w:cs="Arial"/>
          <w:shd w:val="clear" w:color="auto" w:fill="FFFFFF"/>
        </w:rPr>
        <w:t xml:space="preserve">, to </w:t>
      </w:r>
      <w:r>
        <w:rPr>
          <w:rFonts w:ascii="Verdana" w:hAnsi="Verdana" w:cs="Arial"/>
          <w:shd w:val="clear" w:color="auto" w:fill="FFFFFF"/>
        </w:rPr>
        <w:t>d</w:t>
      </w:r>
      <w:r w:rsidR="001B0449">
        <w:rPr>
          <w:rFonts w:ascii="Verdana" w:hAnsi="Verdana" w:cs="Arial"/>
          <w:shd w:val="clear" w:color="auto" w:fill="FFFFFF"/>
        </w:rPr>
        <w:t>ominowały wpisy i komentarze z F</w:t>
      </w:r>
      <w:r>
        <w:rPr>
          <w:rFonts w:ascii="Verdana" w:hAnsi="Verdana" w:cs="Arial"/>
          <w:shd w:val="clear" w:color="auto" w:fill="FFFFFF"/>
        </w:rPr>
        <w:t xml:space="preserve">acebooka  (245 947). Znacznie mniej publikowano na </w:t>
      </w:r>
      <w:proofErr w:type="spellStart"/>
      <w:r>
        <w:rPr>
          <w:rFonts w:ascii="Verdana" w:hAnsi="Verdana" w:cs="Arial"/>
          <w:shd w:val="clear" w:color="auto" w:fill="FFFFFF"/>
        </w:rPr>
        <w:t>Instagramie</w:t>
      </w:r>
      <w:proofErr w:type="spellEnd"/>
      <w:r>
        <w:rPr>
          <w:rFonts w:ascii="Verdana" w:hAnsi="Verdana" w:cs="Arial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shd w:val="clear" w:color="auto" w:fill="FFFFFF"/>
        </w:rPr>
        <w:t>YouTube’ie</w:t>
      </w:r>
      <w:proofErr w:type="spellEnd"/>
      <w:r>
        <w:rPr>
          <w:rFonts w:ascii="Verdana" w:hAnsi="Verdana" w:cs="Arial"/>
          <w:shd w:val="clear" w:color="auto" w:fill="FFFFFF"/>
        </w:rPr>
        <w:t xml:space="preserve"> oraz </w:t>
      </w:r>
      <w:proofErr w:type="spellStart"/>
      <w:r>
        <w:rPr>
          <w:rFonts w:ascii="Verdana" w:hAnsi="Verdana" w:cs="Arial"/>
          <w:shd w:val="clear" w:color="auto" w:fill="FFFFFF"/>
        </w:rPr>
        <w:t>Twitterze</w:t>
      </w:r>
      <w:proofErr w:type="spellEnd"/>
      <w:r>
        <w:rPr>
          <w:rFonts w:ascii="Verdana" w:hAnsi="Verdana" w:cs="Arial"/>
          <w:shd w:val="clear" w:color="auto" w:fill="FFFFFF"/>
        </w:rPr>
        <w:t xml:space="preserve">. </w:t>
      </w:r>
    </w:p>
    <w:p w:rsidR="00BE7141" w:rsidRDefault="00B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</w:p>
    <w:p w:rsidR="00CE2BE0" w:rsidRPr="00B95C34" w:rsidRDefault="00633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- Rek</w:t>
      </w:r>
      <w:r w:rsidR="00EC4310">
        <w:rPr>
          <w:rFonts w:ascii="Verdana" w:hAnsi="Verdana" w:cs="Arial"/>
          <w:shd w:val="clear" w:color="auto" w:fill="FFFFFF"/>
        </w:rPr>
        <w:t>ordowa liczb</w:t>
      </w:r>
      <w:r w:rsidR="00B95C34">
        <w:rPr>
          <w:rFonts w:ascii="Verdana" w:hAnsi="Verdana" w:cs="Arial"/>
          <w:shd w:val="clear" w:color="auto" w:fill="FFFFFF"/>
        </w:rPr>
        <w:t>a wybudowanych obiek</w:t>
      </w:r>
      <w:r>
        <w:rPr>
          <w:rFonts w:ascii="Verdana" w:hAnsi="Verdana" w:cs="Arial"/>
          <w:shd w:val="clear" w:color="auto" w:fill="FFFFFF"/>
        </w:rPr>
        <w:t>tów mieszkalnych i większe dochody wielu rodzin, przekładające się m.in. na zwiększone wydatki na</w:t>
      </w:r>
      <w:r w:rsidR="00045BDF">
        <w:rPr>
          <w:rFonts w:ascii="Verdana" w:hAnsi="Verdana" w:cs="Arial"/>
          <w:shd w:val="clear" w:color="auto" w:fill="FFFFFF"/>
        </w:rPr>
        <w:t xml:space="preserve"> aranżacje i</w:t>
      </w:r>
      <w:r>
        <w:rPr>
          <w:rFonts w:ascii="Verdana" w:hAnsi="Verdana" w:cs="Arial"/>
          <w:shd w:val="clear" w:color="auto" w:fill="FFFFFF"/>
        </w:rPr>
        <w:t xml:space="preserve"> remonty, a także ruch na rynku inwestycji </w:t>
      </w:r>
      <w:proofErr w:type="spellStart"/>
      <w:r>
        <w:rPr>
          <w:rFonts w:ascii="Verdana" w:hAnsi="Verdana" w:cs="Arial"/>
          <w:shd w:val="clear" w:color="auto" w:fill="FFFFFF"/>
        </w:rPr>
        <w:t>pozamieszkaniowych</w:t>
      </w:r>
      <w:proofErr w:type="spellEnd"/>
      <w:r>
        <w:rPr>
          <w:rFonts w:ascii="Verdana" w:hAnsi="Verdana" w:cs="Arial"/>
          <w:shd w:val="clear" w:color="auto" w:fill="FFFFFF"/>
        </w:rPr>
        <w:t xml:space="preserve"> pozytywnie wpływają na sk</w:t>
      </w:r>
      <w:r w:rsidR="00B95C34">
        <w:rPr>
          <w:rFonts w:ascii="Verdana" w:hAnsi="Verdana" w:cs="Arial"/>
          <w:shd w:val="clear" w:color="auto" w:fill="FFFFFF"/>
        </w:rPr>
        <w:t>l</w:t>
      </w:r>
      <w:r>
        <w:rPr>
          <w:rFonts w:ascii="Verdana" w:hAnsi="Verdana" w:cs="Arial"/>
          <w:shd w:val="clear" w:color="auto" w:fill="FFFFFF"/>
        </w:rPr>
        <w:t>e</w:t>
      </w:r>
      <w:r w:rsidR="00B95C34">
        <w:rPr>
          <w:rFonts w:ascii="Verdana" w:hAnsi="Verdana" w:cs="Arial"/>
          <w:shd w:val="clear" w:color="auto" w:fill="FFFFFF"/>
        </w:rPr>
        <w:t>p</w:t>
      </w:r>
      <w:r>
        <w:rPr>
          <w:rFonts w:ascii="Verdana" w:hAnsi="Verdana" w:cs="Arial"/>
          <w:shd w:val="clear" w:color="auto" w:fill="FFFFFF"/>
        </w:rPr>
        <w:t>y</w:t>
      </w:r>
      <w:r w:rsidR="00B95C34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oferujące materiały budowlane</w:t>
      </w:r>
      <w:r w:rsidR="00B95C34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i wykończeniowe</w:t>
      </w:r>
      <w:r w:rsidR="00045BDF">
        <w:rPr>
          <w:rFonts w:ascii="Verdana" w:hAnsi="Verdana" w:cs="Arial"/>
          <w:shd w:val="clear" w:color="auto" w:fill="FFFFFF"/>
        </w:rPr>
        <w:t xml:space="preserve"> - </w:t>
      </w:r>
      <w:r w:rsidR="00B95C34">
        <w:rPr>
          <w:rFonts w:ascii="Verdana" w:hAnsi="Verdana" w:cs="Arial"/>
          <w:shd w:val="clear" w:color="auto" w:fill="FFFFFF"/>
        </w:rPr>
        <w:t>tłumaczy Monika Gierczak-Jabłońska, analityk PRESS-SERVICE Monitoring Mediów.</w:t>
      </w:r>
    </w:p>
    <w:p w:rsidR="00CE2BE0" w:rsidRDefault="00CE2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CE2BE0" w:rsidRDefault="00810B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pierwszej dziesiątce </w:t>
      </w:r>
      <w:r w:rsidR="00045BDF">
        <w:rPr>
          <w:rFonts w:ascii="Verdana" w:eastAsia="Verdana" w:hAnsi="Verdana" w:cs="Verdana"/>
          <w:color w:val="000000"/>
        </w:rPr>
        <w:t xml:space="preserve">analizowanej branży </w:t>
      </w:r>
      <w:r>
        <w:rPr>
          <w:rFonts w:ascii="Verdana" w:eastAsia="Verdana" w:hAnsi="Verdana" w:cs="Verdana"/>
          <w:color w:val="000000"/>
        </w:rPr>
        <w:t xml:space="preserve">znalazły się ponadto: </w:t>
      </w:r>
      <w:r w:rsidRPr="00FB1DAF">
        <w:rPr>
          <w:rFonts w:ascii="Verdana" w:eastAsia="Verdana" w:hAnsi="Verdana" w:cs="Verdana"/>
          <w:b/>
          <w:color w:val="000000"/>
        </w:rPr>
        <w:t>Polskie Składy Budowlane</w:t>
      </w:r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FB1DAF">
        <w:rPr>
          <w:rFonts w:ascii="Verdana" w:eastAsia="Verdana" w:hAnsi="Verdana" w:cs="Verdana"/>
          <w:b/>
          <w:color w:val="000000"/>
        </w:rPr>
        <w:t>Castorama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r w:rsidRPr="00FB1DAF">
        <w:rPr>
          <w:rFonts w:ascii="Verdana" w:eastAsia="Verdana" w:hAnsi="Verdana" w:cs="Verdana"/>
          <w:b/>
          <w:color w:val="000000"/>
        </w:rPr>
        <w:t>Saturn</w:t>
      </w:r>
      <w:r>
        <w:rPr>
          <w:rFonts w:ascii="Verdana" w:eastAsia="Verdana" w:hAnsi="Verdana" w:cs="Verdana"/>
          <w:color w:val="000000"/>
        </w:rPr>
        <w:t xml:space="preserve">, </w:t>
      </w:r>
      <w:r w:rsidRPr="00FB1DAF">
        <w:rPr>
          <w:rFonts w:ascii="Verdana" w:eastAsia="Verdana" w:hAnsi="Verdana" w:cs="Verdana"/>
          <w:b/>
          <w:color w:val="000000"/>
        </w:rPr>
        <w:t>OBI</w:t>
      </w:r>
      <w:r>
        <w:rPr>
          <w:rFonts w:ascii="Verdana" w:eastAsia="Verdana" w:hAnsi="Verdana" w:cs="Verdana"/>
          <w:color w:val="000000"/>
        </w:rPr>
        <w:t xml:space="preserve"> i </w:t>
      </w:r>
      <w:r w:rsidRPr="00FB1DAF">
        <w:rPr>
          <w:rFonts w:ascii="Verdana" w:eastAsia="Verdana" w:hAnsi="Verdana" w:cs="Verdana"/>
          <w:b/>
          <w:color w:val="000000"/>
        </w:rPr>
        <w:t>Avans</w:t>
      </w:r>
      <w:r>
        <w:rPr>
          <w:rFonts w:ascii="Verdana" w:eastAsia="Verdana" w:hAnsi="Verdana" w:cs="Verdana"/>
          <w:color w:val="000000"/>
        </w:rPr>
        <w:t xml:space="preserve">. Polskie Składy Budowlane osiągnęły drugą wartość indeksu sentymentu w </w:t>
      </w:r>
      <w:r w:rsidR="00045BDF">
        <w:rPr>
          <w:rFonts w:ascii="Verdana" w:eastAsia="Verdana" w:hAnsi="Verdana" w:cs="Verdana"/>
          <w:color w:val="000000"/>
        </w:rPr>
        <w:t xml:space="preserve">całym </w:t>
      </w:r>
      <w:r>
        <w:rPr>
          <w:rFonts w:ascii="Verdana" w:eastAsia="Verdana" w:hAnsi="Verdana" w:cs="Verdana"/>
          <w:color w:val="000000"/>
        </w:rPr>
        <w:t>badaniu Top Marka 2019, wynoszącą 4,27.</w:t>
      </w:r>
    </w:p>
    <w:p w:rsidR="00045BDF" w:rsidRDefault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45BDF" w:rsidRDefault="00045BDF" w:rsidP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45BDF" w:rsidRDefault="00045BDF" w:rsidP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45BDF" w:rsidRDefault="00045BDF" w:rsidP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FB1DAF">
        <w:rPr>
          <w:rFonts w:ascii="Verdana" w:eastAsia="Verdana" w:hAnsi="Verdana" w:cs="Verdana"/>
          <w:color w:val="000000"/>
          <w:u w:val="single"/>
        </w:rPr>
        <w:t>Opis raportu Top Marka 2019</w:t>
      </w:r>
    </w:p>
    <w:p w:rsidR="00045BDF" w:rsidRPr="00FB1DAF" w:rsidRDefault="00045BDF" w:rsidP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:rsidR="00045BDF" w:rsidRDefault="00045BDF" w:rsidP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XII edycji raportu „Top Marka” badaniem objęto materiały z prasy, </w:t>
      </w:r>
      <w:proofErr w:type="spellStart"/>
      <w:r>
        <w:rPr>
          <w:rFonts w:ascii="Verdana" w:eastAsia="Verdana" w:hAnsi="Verdana" w:cs="Verdana"/>
          <w:color w:val="000000"/>
        </w:rPr>
        <w:t>internetu</w:t>
      </w:r>
      <w:proofErr w:type="spellEnd"/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 opublikowane w okresie od 1 lipca 2018 roku do 30 czerwca 2019 roku – łącznie ponad 73 mln informacji: </w:t>
      </w:r>
      <w:r w:rsidRPr="008768CC">
        <w:rPr>
          <w:rFonts w:ascii="Verdana" w:eastAsia="Verdana" w:hAnsi="Verdana" w:cs="Verdana"/>
          <w:color w:val="000000"/>
        </w:rPr>
        <w:t>2 mln tekstów prasowych, 10 mln internetowych i 61 mln postów w mediach społecznościowych</w:t>
      </w:r>
      <w:r>
        <w:rPr>
          <w:rFonts w:ascii="Verdana" w:eastAsia="Verdana" w:hAnsi="Verdana" w:cs="Verdana"/>
          <w:color w:val="000000"/>
        </w:rPr>
        <w:t xml:space="preserve"> dostępnych dla każdego internauty bez </w:t>
      </w:r>
      <w:r>
        <w:rPr>
          <w:rFonts w:ascii="Verdana" w:eastAsia="Verdana" w:hAnsi="Verdana" w:cs="Verdana"/>
          <w:color w:val="000000"/>
        </w:rPr>
        <w:lastRenderedPageBreak/>
        <w:t xml:space="preserve">konieczności logowania się. Materiały poddane analizie dotyczyły 10 najsilniejszych marek z 50 najmocniejszych medialnie branż. Łącznie w raporcie opisano 500 </w:t>
      </w:r>
      <w:proofErr w:type="spellStart"/>
      <w:r>
        <w:rPr>
          <w:rFonts w:ascii="Verdana" w:eastAsia="Verdana" w:hAnsi="Verdana" w:cs="Verdana"/>
          <w:color w:val="000000"/>
        </w:rPr>
        <w:t>brandów</w:t>
      </w:r>
      <w:proofErr w:type="spellEnd"/>
      <w:r>
        <w:rPr>
          <w:rFonts w:ascii="Verdana" w:eastAsia="Verdana" w:hAnsi="Verdana" w:cs="Verdana"/>
          <w:color w:val="000000"/>
        </w:rPr>
        <w:t xml:space="preserve">. W badaniu zastosowano jednakowe wskaźniki dla wszystkich rodzajów wzmianek, uwzględniając specyfikę prasy, portali internetowych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media: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>, indeks sentymentu i siłę marki.</w:t>
      </w:r>
    </w:p>
    <w:p w:rsidR="00045BDF" w:rsidRDefault="00045B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CE2BE0" w:rsidRDefault="00CE2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CE2BE0" w:rsidRPr="00F45D38" w:rsidRDefault="00CE2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CE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8" w:history="1">
        <w:r w:rsidR="00340B07" w:rsidRPr="00CE56B7">
          <w:rPr>
            <w:rStyle w:val="Hipercze"/>
            <w:rFonts w:ascii="Verdana" w:eastAsia="Verdana" w:hAnsi="Verdana" w:cs="Verdana"/>
          </w:rPr>
          <w:t>In</w:t>
        </w:r>
        <w:r w:rsidR="004F3B0D" w:rsidRPr="00CE56B7">
          <w:rPr>
            <w:rStyle w:val="Hipercze"/>
            <w:rFonts w:ascii="Verdana" w:eastAsia="Verdana" w:hAnsi="Verdana" w:cs="Verdana"/>
          </w:rPr>
          <w:t>fografika „Firmy budowlane i developerzy” – ranking marek 2019</w:t>
        </w:r>
      </w:hyperlink>
    </w:p>
    <w:p w:rsidR="00CE56B7" w:rsidRPr="00430DB5" w:rsidRDefault="00CE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4F3B0D" w:rsidRDefault="00CE56B7" w:rsidP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9" w:history="1">
        <w:r w:rsidR="004F3B0D" w:rsidRPr="00CE56B7">
          <w:rPr>
            <w:rStyle w:val="Hipercze"/>
            <w:rFonts w:ascii="Verdana" w:eastAsia="Verdana" w:hAnsi="Verdana" w:cs="Verdana"/>
          </w:rPr>
          <w:t>Infografika „Materiały budowlane” – ranking marek 2019</w:t>
        </w:r>
      </w:hyperlink>
    </w:p>
    <w:p w:rsidR="00CE56B7" w:rsidRPr="00430DB5" w:rsidRDefault="00CE56B7" w:rsidP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F3B0D" w:rsidRDefault="00CE56B7" w:rsidP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0" w:history="1">
        <w:r w:rsidR="004F3B0D" w:rsidRPr="00CE56B7">
          <w:rPr>
            <w:rStyle w:val="Hipercze"/>
            <w:rFonts w:ascii="Verdana" w:eastAsia="Verdana" w:hAnsi="Verdana" w:cs="Verdana"/>
          </w:rPr>
          <w:t>Infografika „Markety AGD i budowlane” – ranking marek 2019</w:t>
        </w:r>
      </w:hyperlink>
    </w:p>
    <w:p w:rsidR="00CE56B7" w:rsidRPr="00430DB5" w:rsidRDefault="00CE56B7" w:rsidP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4F3B0D" w:rsidRPr="00F45D38" w:rsidRDefault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highlight w:val="yellow"/>
        </w:rPr>
      </w:pPr>
    </w:p>
    <w:p w:rsidR="009A1270" w:rsidRPr="00F45D38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4F3B0D" w:rsidRPr="00F45D38" w:rsidRDefault="00CE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340B07" w:rsidRPr="00F45D38">
          <w:rPr>
            <w:rStyle w:val="Hipercze"/>
            <w:rFonts w:ascii="Verdana" w:eastAsia="Verdana" w:hAnsi="Verdana" w:cs="Verdana"/>
          </w:rPr>
          <w:t>Więcej na tema</w:t>
        </w:r>
        <w:r w:rsidR="004F3B0D" w:rsidRPr="00F45D38">
          <w:rPr>
            <w:rStyle w:val="Hipercze"/>
            <w:rFonts w:ascii="Verdana" w:eastAsia="Verdana" w:hAnsi="Verdana" w:cs="Verdana"/>
          </w:rPr>
          <w:t>t wyników badania Top Marka 2019</w:t>
        </w:r>
      </w:hyperlink>
    </w:p>
    <w:p w:rsidR="004F3B0D" w:rsidRPr="00F45D38" w:rsidRDefault="004F3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9A1270" w:rsidRPr="00F45D38" w:rsidRDefault="00CE5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2" w:history="1">
        <w:r w:rsidR="00340B07" w:rsidRPr="00F45D38">
          <w:rPr>
            <w:rStyle w:val="Hipercze"/>
            <w:rFonts w:ascii="Verdana" w:eastAsia="Verdana" w:hAnsi="Verdana" w:cs="Verdana"/>
          </w:rPr>
          <w:t>Nagranie „Metodologia</w:t>
        </w:r>
        <w:r w:rsidR="004F3B0D" w:rsidRPr="00F45D38">
          <w:rPr>
            <w:rStyle w:val="Hipercze"/>
            <w:rFonts w:ascii="Verdana" w:eastAsia="Verdana" w:hAnsi="Verdana" w:cs="Verdana"/>
          </w:rPr>
          <w:t xml:space="preserve"> rankingu Top Marka 2019”</w:t>
        </w:r>
      </w:hyperlink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Wskaźniki zasto</w:t>
      </w:r>
      <w:r w:rsidR="004F3B0D">
        <w:rPr>
          <w:rFonts w:ascii="Verdana" w:eastAsia="Verdana" w:hAnsi="Verdana" w:cs="Verdana"/>
          <w:color w:val="000000"/>
          <w:u w:val="single"/>
        </w:rPr>
        <w:t>sowane w badaniu „Top Marka 2019</w:t>
      </w:r>
      <w:r>
        <w:rPr>
          <w:rFonts w:ascii="Verdana" w:eastAsia="Verdana" w:hAnsi="Verdana" w:cs="Verdana"/>
          <w:color w:val="000000"/>
          <w:u w:val="single"/>
        </w:rPr>
        <w:t>”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Indeks sentymentu</w:t>
      </w:r>
      <w:r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Siła marki</w:t>
      </w:r>
      <w:r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>
        <w:rPr>
          <w:rFonts w:ascii="Arial" w:eastAsia="Arial" w:hAnsi="Arial" w:cs="Arial"/>
          <w:i/>
          <w:color w:val="000000"/>
        </w:rPr>
        <w:t>social</w:t>
      </w:r>
      <w:proofErr w:type="spellEnd"/>
      <w:r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>
        <w:rPr>
          <w:rFonts w:ascii="Arial" w:eastAsia="Arial" w:hAnsi="Arial" w:cs="Arial"/>
          <w:i/>
          <w:color w:val="000000"/>
        </w:rPr>
        <w:t>PSMMonitoring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 i TT) oraz @</w:t>
      </w:r>
      <w:proofErr w:type="spellStart"/>
      <w:r>
        <w:rPr>
          <w:rFonts w:ascii="Arial" w:eastAsia="Arial" w:hAnsi="Arial" w:cs="Arial"/>
          <w:i/>
          <w:color w:val="000000"/>
        </w:rPr>
        <w:t>MagazynPress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(FB) i </w:t>
      </w:r>
      <w:r w:rsidR="00313DFE" w:rsidRPr="00C231A9">
        <w:rPr>
          <w:rStyle w:val="Pogrubienie"/>
          <w:rFonts w:ascii="Verdana" w:hAnsi="Verdana"/>
          <w:b w:val="0"/>
          <w:i/>
          <w:color w:val="222222"/>
          <w:shd w:val="clear" w:color="auto" w:fill="FFFFFF"/>
        </w:rPr>
        <w:t>@</w:t>
      </w:r>
      <w:proofErr w:type="spellStart"/>
      <w:r w:rsidR="00313DFE" w:rsidRPr="00C231A9">
        <w:rPr>
          <w:rStyle w:val="Pogrubienie"/>
          <w:rFonts w:ascii="Verdana" w:hAnsi="Verdana"/>
          <w:b w:val="0"/>
          <w:i/>
          <w:color w:val="222222"/>
          <w:shd w:val="clear" w:color="auto" w:fill="FFFFFF"/>
        </w:rPr>
        <w:t>PressRedakcja</w:t>
      </w:r>
      <w:proofErr w:type="spellEnd"/>
      <w:r w:rsidR="00313DF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(TT)).</w:t>
      </w:r>
    </w:p>
    <w:p w:rsidR="009A1270" w:rsidRDefault="009A12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Osoba do kontaktu: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Marlena Sosnowska</w:t>
      </w:r>
      <w:r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>
        <w:rPr>
          <w:rFonts w:ascii="Verdana" w:eastAsia="Verdana" w:hAnsi="Verdana" w:cs="Verdana"/>
          <w:color w:val="000000"/>
        </w:rPr>
        <w:br/>
        <w:t>mobile: +48 697 410 980</w:t>
      </w:r>
      <w:r>
        <w:rPr>
          <w:rFonts w:ascii="Verdana" w:eastAsia="Verdana" w:hAnsi="Verdana" w:cs="Verdana"/>
          <w:color w:val="000000"/>
        </w:rPr>
        <w:br/>
        <w:t>tel. +48 61 66 26 005 wew. 128</w:t>
      </w:r>
      <w:r>
        <w:rPr>
          <w:rFonts w:ascii="Verdana" w:eastAsia="Verdana" w:hAnsi="Verdana" w:cs="Verdana"/>
          <w:color w:val="2F3C43"/>
        </w:rPr>
        <w:br/>
      </w:r>
      <w:hyperlink r:id="rId13">
        <w:r>
          <w:rPr>
            <w:rFonts w:ascii="Verdana" w:eastAsia="Verdana" w:hAnsi="Verdana" w:cs="Verdana"/>
            <w:color w:val="0000FF"/>
            <w:u w:val="single"/>
          </w:rPr>
          <w:t>msosnowska@psmm.pl</w:t>
        </w:r>
      </w:hyperlink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80808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9A1270" w:rsidRDefault="00340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</w:rPr>
        <w:t>PRESS-SERVICE Monitoring Mediów</w:t>
      </w:r>
      <w:r>
        <w:rPr>
          <w:rFonts w:ascii="Verdana" w:eastAsia="Verdana" w:hAnsi="Verdana" w:cs="Verdana"/>
          <w:color w:val="000000"/>
        </w:rPr>
        <w:br/>
        <w:t>60-801 Poznań, ul. Marcelińska 14</w:t>
      </w:r>
      <w:r>
        <w:rPr>
          <w:rFonts w:ascii="Verdana" w:eastAsia="Verdana" w:hAnsi="Verdana" w:cs="Verdana"/>
          <w:color w:val="2F3C43"/>
        </w:rPr>
        <w:br/>
      </w:r>
      <w:hyperlink r:id="rId14">
        <w:r>
          <w:rPr>
            <w:rFonts w:ascii="Verdana" w:eastAsia="Verdana" w:hAnsi="Verdana" w:cs="Verdana"/>
            <w:color w:val="0000FF"/>
            <w:u w:val="single"/>
          </w:rPr>
          <w:t>www.psmm.pl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hyperlink r:id="rId15">
        <w:r>
          <w:rPr>
            <w:rFonts w:ascii="Verdana" w:eastAsia="Verdana" w:hAnsi="Verdana" w:cs="Verdana"/>
            <w:color w:val="0000FF"/>
            <w:u w:val="single"/>
          </w:rPr>
          <w:t>www.twitter.com/PSMMonitoring</w:t>
        </w:r>
      </w:hyperlink>
      <w:r>
        <w:rPr>
          <w:rFonts w:ascii="Verdana" w:eastAsia="Verdana" w:hAnsi="Verdana" w:cs="Verdana"/>
          <w:color w:val="000000"/>
        </w:rPr>
        <w:br/>
      </w:r>
      <w:hyperlink r:id="rId16">
        <w:r>
          <w:rPr>
            <w:rFonts w:ascii="Verdana" w:eastAsia="Verdana" w:hAnsi="Verdana" w:cs="Verdana"/>
            <w:color w:val="0000FF"/>
            <w:u w:val="single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</w:p>
    <w:sectPr w:rsidR="009A1270" w:rsidSect="00C83B42">
      <w:pgSz w:w="11906" w:h="16838"/>
      <w:pgMar w:top="1258" w:right="1417" w:bottom="125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70"/>
    <w:rsid w:val="00045BDF"/>
    <w:rsid w:val="000B5AA8"/>
    <w:rsid w:val="000C5E36"/>
    <w:rsid w:val="00160B69"/>
    <w:rsid w:val="001B0449"/>
    <w:rsid w:val="002256C7"/>
    <w:rsid w:val="00293401"/>
    <w:rsid w:val="00313DFE"/>
    <w:rsid w:val="00340B07"/>
    <w:rsid w:val="00352AC6"/>
    <w:rsid w:val="00391FCB"/>
    <w:rsid w:val="003A4B69"/>
    <w:rsid w:val="00430DB5"/>
    <w:rsid w:val="004B4E7C"/>
    <w:rsid w:val="004B7B07"/>
    <w:rsid w:val="004F3B0D"/>
    <w:rsid w:val="00563AA8"/>
    <w:rsid w:val="00633DA2"/>
    <w:rsid w:val="00691C49"/>
    <w:rsid w:val="00810B9B"/>
    <w:rsid w:val="0084737E"/>
    <w:rsid w:val="009A1270"/>
    <w:rsid w:val="00A74582"/>
    <w:rsid w:val="00A93B04"/>
    <w:rsid w:val="00AA17ED"/>
    <w:rsid w:val="00B3416D"/>
    <w:rsid w:val="00B87B53"/>
    <w:rsid w:val="00B95C34"/>
    <w:rsid w:val="00BD20C2"/>
    <w:rsid w:val="00BE7141"/>
    <w:rsid w:val="00C22C9C"/>
    <w:rsid w:val="00C83B42"/>
    <w:rsid w:val="00C8570C"/>
    <w:rsid w:val="00CE2BE0"/>
    <w:rsid w:val="00CE56B7"/>
    <w:rsid w:val="00D615BB"/>
    <w:rsid w:val="00E45180"/>
    <w:rsid w:val="00EA0714"/>
    <w:rsid w:val="00EC4310"/>
    <w:rsid w:val="00F342FB"/>
    <w:rsid w:val="00F40157"/>
    <w:rsid w:val="00F45D38"/>
    <w:rsid w:val="00FB1DAF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3B42"/>
  </w:style>
  <w:style w:type="paragraph" w:styleId="Nagwek1">
    <w:name w:val="heading 1"/>
    <w:basedOn w:val="Normalny"/>
    <w:next w:val="Normalny"/>
    <w:rsid w:val="00C83B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83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83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83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83B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83B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3B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83B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83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13D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3B42"/>
  </w:style>
  <w:style w:type="paragraph" w:styleId="Nagwek1">
    <w:name w:val="heading 1"/>
    <w:basedOn w:val="Normalny"/>
    <w:next w:val="Normalny"/>
    <w:rsid w:val="00C83B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83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83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83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83B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83B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3B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83B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83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13D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sites/default/files/top_marka_-_sieci_-_firmy_budowlane_i_deweloperzy_infografika.pdf" TargetMode="External"/><Relationship Id="rId13" Type="http://schemas.openxmlformats.org/officeDocument/2006/relationships/hyperlink" Target="mailto:msosnowska@psm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time_continue=1&amp;v=s9rLJXkHF9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opmarka.press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hyperlink" Target="https://psmm.pl/sites/default/files/top_marka_-_markety_agd_i_budowlane_infograf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mm.pl/sites/default/files/top_marka_-_materialy_budowlane_infografika.pdf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Patrycja Malicka</cp:lastModifiedBy>
  <cp:revision>4</cp:revision>
  <dcterms:created xsi:type="dcterms:W3CDTF">2019-11-03T20:38:00Z</dcterms:created>
  <dcterms:modified xsi:type="dcterms:W3CDTF">2019-11-04T10:51:00Z</dcterms:modified>
</cp:coreProperties>
</file>