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Poznań, 5 listopada 2018 roku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INFORMACJA PRASOWA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3,6 mln publikacji o najbardziej medialnych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rojektach charytatywnych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Znajomość marki i pozytywny klimat wokół niej – to najważniejsze czynniki decydujące o popularności projektów charytatywnych. Przy wsparciu mediów zarówno tradycyjnych, jak i społecznościowych organizacje są w stanie dotrzeć ze swoim przesłaniem do ogromnej liczby osób. Siłę medialną tych brandów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odsumowuje badanie Top Marka 2018.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Metodologia wspólnego przedsięwzięcia magazynu „Press” oraz „PRESS-SERVICE Monitoring Mediów zakłada, że fundacje i organizacje charytatywne kojarzone są przede wszystkim z realizowanymi projektami, stąd ranking analizuje siłę marek poszczególnych akcji, a nie organizacji czy ich założycieli.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Siła pomagania!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Projektem o największej sile marki - w okresie od 1 lipca 2017 do 30 czerwca 2018 okazała się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Wielka Orkiestra Świątecznej Pomocy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- 4 775 158 pkt. Marka zebrała aż 708 069 publikacji, a impact wyliczono na 1 775 493 408 kontaktów odbiorców z informacjami.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2. miejscu, z równie wysoką siłą brandu znalazł się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Caritas –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4 477 775 pkt. Oba te brandy wyraźnie zdystansowały kolejne projekty: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SiePomaga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2 774 528 pkt.,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Polski Czerwony Krzyż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2 709 068 pkt. oraz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Szlachetną Paczkę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2 372 590 pkt.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114300" distR="114300">
            <wp:extent cx="5758180" cy="301498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30149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Wykres 1. Top 5 marek projektów charytatywnych, Top Marka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Wzmianki o Wielkiej Orkiestrze Świątecznej Pomocy miały bezapelacyjnie najszerszy zasięg medialny. To duża zasługa wsparcia ze strony TVN, w tym serwisów internetowych Grupy, oraz portali Grupy Onet.pl, z którą TVN współpracuje, a także internautów. Na początku br. kolejny finał WOŚP praktycznie zdominował media społecznościowe – komentuje Sebastian Tomaszewski, analityk PRESS-SERVICE Monitoring Mediów.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 polityką w 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Caritas Polska media wzmiankowały w związku z organizacją świątecznych zbiórek żywności. W kwietniu 2018 projekt zderzył się z polityką – został wskazany jako beneficjent nagród przyznanych członkom rządu premier Beaty Szydło.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Polityka dotknęła również Polski Czerwony Krzyż. W mediach sugerowano rzekome finansowanie przez PCK lokalnych działaczy PiS. Warto wspomnieć, że PCK organizował m.in. akcję pomocy ofiarom nawałnic na Pomorzu.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Szlachetna Paczka pojawiała się w kontekście świątecznej zbiórki dla potrzebujących. Finał akcji, który przypada na grudzień, zaowocował zwyżką publikacji w ostatnim miesiącu 2017 roku.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tle top 5 wyraźnie wyróżnia się akcja SiePomaga. Liczba zebranych przez nią informacji wyniosła 2 490 186. To aż 3,5 razy więcej od lidera i aż 26 razy więcej niż PCK, który odnotował najmniej materiałów z całej piątki. Co więcej, prawie cały przekaz na temat Siepomaga pochodził z mediów społecznościowych – dokładnie 99,8 proc.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top 10 branży znalazły się również Fundacja Dzieciom „Zdążyć z Pomocą”, UNICEF, Polska Akcja Humanitarna, Fundacja Itaka, Fundacja Anny Dymnej Mimo Wszystko.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Aż pięć z analizowanych projektów charytatywnych uplasowało się w rankingu Top Marka w pierwszej pięćdziesiątce. To bardzo dobry wynik, który świadczy o wysokiej jakości komunikacji i skutecznym rywalizowaniu w walce o uwagę odbiorców z komercyjnymi brandami.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XI edycji raportu „Top Marka” badaniem objęto materiały z prasy, internetu i social media opublikowane w okresie od 1 lipca 2017 roku do 30 czerwca 2018 roku – łącznie ponad 52 mln informacji: 1 mln tekstów prasowych, 5 mln internetowych i 46 mln postów w mediach społecznościowych dostępnych dla każdego internauty bez konieczności logowania się. To największe tego typu przedsięwzięcie badawcze aktywności brandów w polskich mediach. Materiały poddane analizie dotyczyły 10 najsilniejszych marek z 50 najmocniejszych medialnie branż. Łącznie w raporcie opisano 500 brandów.  W badaniu zastosowano jednakowe wskaźniki dla wszystkich rodzajów wzmianek, uwzględniając specyfikę prasy, portali internetowych i social media: impact, indeks sentymentu i siłę marki.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hyperlink r:id="rId7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vertAlign w:val="baseline"/>
            <w:rtl w:val="0"/>
          </w:rPr>
          <w:t xml:space="preserve">Infografika „Projekty charytatywne” – ranking marek 2018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hyperlink r:id="rId8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vertAlign w:val="baseline"/>
            <w:rtl w:val="0"/>
          </w:rPr>
          <w:t xml:space="preserve">Więcej na temat wyników badania Top Marka 2018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1155cc"/>
          <w:sz w:val="20"/>
          <w:szCs w:val="20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Nagranie „Metodologia rankingu Top Marka 2018” – TVIP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1155cc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1155c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1155cc"/>
          <w:sz w:val="20"/>
          <w:szCs w:val="20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Nagranie „Top Marka 2018” – agencja informacyjna Newseria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Wskaźniki zastosowane w badaniu „Top Marka 2018”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Impact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dotarcie wzmianki o marce w oparciu o dane o konsumpcji medium.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Indeks sentymentu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współczynnik oparty na wydźwięku; odzwierciedla udział publikacji pozytywnych, neutralnych i negatywnych w całości przekazu o danej marce: im wyższy, tym lepszy.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Siła marki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– ostateczna wartość decydująca o miejscu w rankingu; jest indeksem kilku zmiennych świadczących zarówno o liczbie kontaktów odbiorców z marką, jak i jakościowej ocenie komunikatu. 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PRESS-SERVICE Monitoring Mediów i Magazyn Press wyrażają zgodę na pełną lub częściową publikację materiałów pod warunkiem podania źródła (pełne nazwy firm: PRESS-SERVICE Monitoring Mediów i Magazyn Press, a w social media oznaczenie @PSMMonitoring (FB i TT) oraz @MagazynPress (FB) i @RedakcjaPress (TT)).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Osoba do kontaktu: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Marlena Sosnowska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  <w:t xml:space="preserve">Rzecznik prasowy, menedżer ds. PR </w:t>
        <w:br w:type="textWrapping"/>
        <w:t xml:space="preserve">mobile: +48 697 410 980</w:t>
        <w:br w:type="textWrapping"/>
        <w:t xml:space="preserve">tel. +48 61 66 26 005 wew. 128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f3c43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hyperlink r:id="rId11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msosnowska@psmm.pl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PRESS-SERVICE Monitoring Mediów</w:t>
        <w:br w:type="textWrapping"/>
        <w:t xml:space="preserve">60-801 Poznań, ul. Marcelińska 14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2f3c43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hyperlink r:id="rId12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www.psmm.pl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br w:type="textWrapping"/>
      </w:r>
      <w:hyperlink r:id="rId13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www.twitter.com/PSMMonitoring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hyperlink r:id="rId14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www.facebook.com/PSMMonitoring</w:t>
        </w:r>
      </w:hyperlink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</w:p>
    <w:sectPr>
      <w:pgSz w:h="16838" w:w="11906"/>
      <w:pgMar w:bottom="1258" w:top="125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msosnowska@psmm.pl" TargetMode="External"/><Relationship Id="rId10" Type="http://schemas.openxmlformats.org/officeDocument/2006/relationships/hyperlink" Target="https://biznes.newseria.pl/news/pge-tvn-i-polsat-to,p1457075397" TargetMode="External"/><Relationship Id="rId13" Type="http://schemas.openxmlformats.org/officeDocument/2006/relationships/hyperlink" Target="http://www.twitter.com/PSMMonitoring" TargetMode="External"/><Relationship Id="rId12" Type="http://schemas.openxmlformats.org/officeDocument/2006/relationships/hyperlink" Target="http://www.psmm.p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opmarka.press.pl/" TargetMode="External"/><Relationship Id="rId14" Type="http://schemas.openxmlformats.org/officeDocument/2006/relationships/hyperlink" Target="http://www.facebook.com/PSMMonito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psmm.pl/sites/default/files/top_marka_infografika_-_projekty_charytatywne.pdf" TargetMode="External"/><Relationship Id="rId8" Type="http://schemas.openxmlformats.org/officeDocument/2006/relationships/hyperlink" Target="https://psmm.pl/pl/informacja-prasowa/top-marka-2018-najsilniejsze-marki-w-media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