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6DC" w:rsidRDefault="00FD66DC" w:rsidP="00FD66DC">
      <w:pPr>
        <w:shd w:val="clear" w:color="auto" w:fill="FFFFFF"/>
        <w:spacing w:after="0" w:line="240" w:lineRule="auto"/>
        <w:jc w:val="right"/>
        <w:outlineLvl w:val="0"/>
        <w:rPr>
          <w:rStyle w:val="Pogrubienie"/>
          <w:rFonts w:ascii="Verdana" w:hAnsi="Verdana"/>
          <w:b w:val="0"/>
          <w:bCs/>
          <w:sz w:val="20"/>
          <w:szCs w:val="20"/>
        </w:rPr>
      </w:pPr>
      <w:r>
        <w:rPr>
          <w:rStyle w:val="Pogrubienie"/>
          <w:rFonts w:ascii="Verdana" w:hAnsi="Verdana"/>
          <w:b w:val="0"/>
          <w:bCs/>
          <w:sz w:val="20"/>
          <w:szCs w:val="20"/>
        </w:rPr>
        <w:t>Poznań, 17 lipca 2014 roku</w:t>
      </w:r>
    </w:p>
    <w:p w:rsidR="00FD66DC" w:rsidRDefault="00FD66DC" w:rsidP="00FD66DC">
      <w:pPr>
        <w:shd w:val="clear" w:color="auto" w:fill="FFFFFF"/>
        <w:spacing w:after="0" w:line="240" w:lineRule="auto"/>
        <w:jc w:val="center"/>
        <w:outlineLvl w:val="0"/>
        <w:rPr>
          <w:rStyle w:val="Pogrubienie"/>
          <w:rFonts w:ascii="Verdana" w:hAnsi="Verdana"/>
          <w:b w:val="0"/>
          <w:bCs/>
          <w:sz w:val="20"/>
          <w:szCs w:val="20"/>
        </w:rPr>
      </w:pPr>
    </w:p>
    <w:p w:rsidR="00FD66DC" w:rsidRPr="00FD66DC" w:rsidRDefault="00FD66DC" w:rsidP="00FD66DC">
      <w:pPr>
        <w:shd w:val="clear" w:color="auto" w:fill="FFFFFF"/>
        <w:spacing w:after="0" w:line="240" w:lineRule="auto"/>
        <w:jc w:val="center"/>
        <w:outlineLvl w:val="0"/>
      </w:pPr>
      <w:r>
        <w:rPr>
          <w:rStyle w:val="Pogrubienie"/>
          <w:rFonts w:ascii="Verdana" w:hAnsi="Verdana"/>
          <w:b w:val="0"/>
          <w:bCs/>
          <w:sz w:val="20"/>
          <w:szCs w:val="20"/>
        </w:rPr>
        <w:t>INFORMACJA PRASOWA</w:t>
      </w:r>
    </w:p>
    <w:p w:rsidR="00FD66DC" w:rsidRDefault="00FD66DC" w:rsidP="00A35ED2">
      <w:pPr>
        <w:spacing w:after="0" w:line="240" w:lineRule="auto"/>
        <w:jc w:val="center"/>
        <w:rPr>
          <w:rFonts w:ascii="Verdana" w:hAnsi="Verdana" w:cs="Times New Roman"/>
          <w:sz w:val="20"/>
          <w:szCs w:val="20"/>
        </w:rPr>
      </w:pPr>
    </w:p>
    <w:p w:rsidR="00E33377" w:rsidRPr="00FD66DC" w:rsidRDefault="00A35ED2" w:rsidP="00A35ED2">
      <w:pPr>
        <w:spacing w:after="0" w:line="240" w:lineRule="auto"/>
        <w:jc w:val="center"/>
        <w:rPr>
          <w:rFonts w:ascii="Verdana" w:hAnsi="Verdana" w:cs="Times New Roman"/>
          <w:sz w:val="20"/>
          <w:szCs w:val="20"/>
        </w:rPr>
      </w:pPr>
      <w:r w:rsidRPr="00FD66DC">
        <w:rPr>
          <w:rFonts w:ascii="Verdana" w:hAnsi="Verdana" w:cs="Times New Roman"/>
          <w:sz w:val="20"/>
          <w:szCs w:val="20"/>
        </w:rPr>
        <w:t>Nie boimy się recesji</w:t>
      </w:r>
    </w:p>
    <w:p w:rsidR="00E33377" w:rsidRPr="00FD66DC" w:rsidRDefault="00E33377" w:rsidP="00CD6825">
      <w:pPr>
        <w:spacing w:after="0" w:line="240" w:lineRule="auto"/>
        <w:rPr>
          <w:rFonts w:ascii="Verdana" w:hAnsi="Verdana" w:cs="Times New Roman"/>
          <w:sz w:val="20"/>
          <w:szCs w:val="20"/>
        </w:rPr>
      </w:pPr>
    </w:p>
    <w:p w:rsidR="00CD6825" w:rsidRPr="00FD66DC" w:rsidRDefault="00092D9B" w:rsidP="00FD66DC">
      <w:pPr>
        <w:spacing w:after="0" w:line="240" w:lineRule="auto"/>
        <w:jc w:val="both"/>
        <w:rPr>
          <w:rFonts w:ascii="Verdana" w:hAnsi="Verdana" w:cs="Times New Roman"/>
          <w:b/>
          <w:sz w:val="20"/>
          <w:szCs w:val="20"/>
        </w:rPr>
      </w:pPr>
      <w:r w:rsidRPr="00FD66DC">
        <w:rPr>
          <w:rFonts w:ascii="Verdana" w:hAnsi="Verdana" w:cs="Times New Roman"/>
          <w:b/>
          <w:sz w:val="20"/>
          <w:szCs w:val="20"/>
        </w:rPr>
        <w:t xml:space="preserve">Po dwóch spadkach z rzędu, wskaźnik medialności recesji pokazał wyższą wartość niż przed miesiącem. W czerwcu „PRESS-SERVICE Monitoring Mediów” odnotował 140 punktów, czyli o 10 proc. więcej niż w maju. To dopiero drugi miesięczny wzrost WMR w tym roku. </w:t>
      </w:r>
    </w:p>
    <w:p w:rsidR="00CD6825" w:rsidRPr="00FD66DC" w:rsidRDefault="00CD6825" w:rsidP="00FD66DC">
      <w:pPr>
        <w:spacing w:after="0" w:line="240" w:lineRule="auto"/>
        <w:jc w:val="both"/>
        <w:rPr>
          <w:rFonts w:ascii="Verdana" w:hAnsi="Verdana" w:cs="Times New Roman"/>
          <w:sz w:val="20"/>
          <w:szCs w:val="20"/>
        </w:rPr>
      </w:pPr>
    </w:p>
    <w:p w:rsidR="00A35ED2" w:rsidRPr="00FD66DC" w:rsidRDefault="00A35ED2" w:rsidP="00FD66DC">
      <w:pPr>
        <w:spacing w:after="0" w:line="240" w:lineRule="auto"/>
        <w:jc w:val="both"/>
        <w:rPr>
          <w:rFonts w:ascii="Verdana" w:hAnsi="Verdana" w:cs="Times New Roman"/>
          <w:sz w:val="20"/>
          <w:szCs w:val="20"/>
        </w:rPr>
      </w:pPr>
      <w:r w:rsidRPr="00FD66DC">
        <w:rPr>
          <w:rFonts w:ascii="Verdana" w:hAnsi="Verdana" w:cs="Times New Roman"/>
          <w:sz w:val="20"/>
          <w:szCs w:val="20"/>
        </w:rPr>
        <w:t xml:space="preserve">Trend pozostaje spadkowy. Zarówno średnia krocząca kwartalna, jak i roczna znajdują się w najniższych stadiach od początku 2008 roku. Liczba publikacji zawierających słowo „recesja” wyniosła zaledwie 1,3 tys. Co więcej, materiałów prasowych i internetowych zawierających to słowo w tytule odnotowano zaledwie 19. Dane te świadczą o bardzo niewielkim zainteresowaniu mediów badaną tematyką. </w:t>
      </w:r>
    </w:p>
    <w:p w:rsidR="00A35ED2" w:rsidRPr="00FD66DC" w:rsidRDefault="00A35ED2" w:rsidP="00CD6825">
      <w:pPr>
        <w:spacing w:after="0" w:line="240" w:lineRule="auto"/>
        <w:rPr>
          <w:rFonts w:ascii="Verdana" w:hAnsi="Verdana" w:cs="Times New Roman"/>
          <w:sz w:val="20"/>
          <w:szCs w:val="20"/>
        </w:rPr>
      </w:pPr>
    </w:p>
    <w:p w:rsidR="00A35ED2" w:rsidRPr="00FD66DC" w:rsidRDefault="00A35ED2" w:rsidP="00CD6825">
      <w:pPr>
        <w:spacing w:after="0" w:line="240" w:lineRule="auto"/>
        <w:rPr>
          <w:rFonts w:ascii="Verdana" w:hAnsi="Verdana" w:cs="Times New Roman"/>
          <w:sz w:val="20"/>
          <w:szCs w:val="20"/>
        </w:rPr>
      </w:pPr>
      <w:r w:rsidRPr="00FD66DC">
        <w:rPr>
          <w:rFonts w:ascii="Verdana" w:hAnsi="Verdana" w:cs="Times New Roman"/>
          <w:noProof/>
          <w:sz w:val="20"/>
          <w:szCs w:val="20"/>
          <w:lang w:eastAsia="pl-PL"/>
        </w:rPr>
        <w:drawing>
          <wp:inline distT="0" distB="0" distL="0" distR="0" wp14:anchorId="7CBF95B3" wp14:editId="5CDEF44E">
            <wp:extent cx="5760720" cy="39509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3950970"/>
                    </a:xfrm>
                    <a:prstGeom prst="rect">
                      <a:avLst/>
                    </a:prstGeom>
                  </pic:spPr>
                </pic:pic>
              </a:graphicData>
            </a:graphic>
          </wp:inline>
        </w:drawing>
      </w:r>
    </w:p>
    <w:p w:rsidR="00A35ED2" w:rsidRPr="00FD66DC" w:rsidRDefault="00A35ED2" w:rsidP="00CD6825">
      <w:pPr>
        <w:spacing w:after="0" w:line="240" w:lineRule="auto"/>
        <w:rPr>
          <w:rFonts w:ascii="Verdana" w:hAnsi="Verdana" w:cs="Times New Roman"/>
          <w:sz w:val="20"/>
          <w:szCs w:val="20"/>
        </w:rPr>
      </w:pPr>
    </w:p>
    <w:p w:rsidR="00CD6825" w:rsidRPr="00FD66DC" w:rsidRDefault="00A35ED2" w:rsidP="00FD66DC">
      <w:pPr>
        <w:spacing w:after="0" w:line="240" w:lineRule="auto"/>
        <w:jc w:val="both"/>
        <w:rPr>
          <w:rFonts w:ascii="Verdana" w:hAnsi="Verdana" w:cs="Times New Roman"/>
          <w:sz w:val="20"/>
          <w:szCs w:val="20"/>
        </w:rPr>
      </w:pPr>
      <w:r w:rsidRPr="00FD66DC">
        <w:rPr>
          <w:rFonts w:ascii="Verdana" w:hAnsi="Verdana" w:cs="Times New Roman"/>
          <w:sz w:val="20"/>
          <w:szCs w:val="20"/>
        </w:rPr>
        <w:t xml:space="preserve">Znacznie mniej pisze się o sytuacji gospodarczej Grecji oraz państw PIGS, co przez ostatnie trzy lata napędzało WMR. </w:t>
      </w:r>
      <w:r w:rsidR="007063C3" w:rsidRPr="00FD66DC">
        <w:rPr>
          <w:rFonts w:ascii="Verdana" w:hAnsi="Verdana" w:cs="Times New Roman"/>
          <w:sz w:val="20"/>
          <w:szCs w:val="20"/>
        </w:rPr>
        <w:t xml:space="preserve">Dziennikarze podejmowali temat dopóki dane makro były alarmujące. Poprawa sytuacji sprawiła, że nie przykładają oni wielkiej wagi do analiz sytuacji w dłuższym terminie. Na spadek wskaźnika WMR wpływają także pozytywne dane z brytyjskiego rynku pracy czy prognozy GUS dotyczące wzrastającego tempa przyrostu PKB w Polsce. </w:t>
      </w:r>
    </w:p>
    <w:p w:rsidR="007063C3" w:rsidRPr="00FD66DC" w:rsidRDefault="007063C3" w:rsidP="00FD66DC">
      <w:pPr>
        <w:spacing w:after="0" w:line="240" w:lineRule="auto"/>
        <w:jc w:val="both"/>
        <w:rPr>
          <w:rFonts w:ascii="Verdana" w:hAnsi="Verdana" w:cs="Times New Roman"/>
          <w:sz w:val="20"/>
          <w:szCs w:val="20"/>
        </w:rPr>
      </w:pPr>
    </w:p>
    <w:p w:rsidR="007063C3" w:rsidRPr="00FD66DC" w:rsidRDefault="007063C3" w:rsidP="00FD66DC">
      <w:pPr>
        <w:spacing w:after="0" w:line="240" w:lineRule="auto"/>
        <w:jc w:val="both"/>
        <w:rPr>
          <w:rFonts w:ascii="Verdana" w:hAnsi="Verdana" w:cs="Times New Roman"/>
          <w:sz w:val="20"/>
          <w:szCs w:val="20"/>
        </w:rPr>
      </w:pPr>
      <w:r w:rsidRPr="00FD66DC">
        <w:rPr>
          <w:rFonts w:ascii="Verdana" w:hAnsi="Verdana" w:cs="Times New Roman"/>
          <w:sz w:val="20"/>
          <w:szCs w:val="20"/>
        </w:rPr>
        <w:t xml:space="preserve">Media w czerwcu cytowały byłego ministra finansów Jerzego Hausnera. Według raportu Instytutu Szybkiego Reagowania w przyszłym roku </w:t>
      </w:r>
      <w:r w:rsidR="00B42E38">
        <w:rPr>
          <w:rFonts w:ascii="Verdana" w:hAnsi="Verdana" w:cs="Times New Roman"/>
          <w:sz w:val="20"/>
          <w:szCs w:val="20"/>
        </w:rPr>
        <w:t xml:space="preserve">zdecydowanie pogorszy się dynamika </w:t>
      </w:r>
      <w:r w:rsidRPr="00FD66DC">
        <w:rPr>
          <w:rFonts w:ascii="Verdana" w:hAnsi="Verdana" w:cs="Times New Roman"/>
          <w:sz w:val="20"/>
          <w:szCs w:val="20"/>
        </w:rPr>
        <w:t>w polskim przemyśle. Na progu recesji znajduje się także branża moto</w:t>
      </w:r>
      <w:bookmarkStart w:id="0" w:name="_GoBack"/>
      <w:bookmarkEnd w:id="0"/>
      <w:r w:rsidRPr="00FD66DC">
        <w:rPr>
          <w:rFonts w:ascii="Verdana" w:hAnsi="Verdana" w:cs="Times New Roman"/>
          <w:sz w:val="20"/>
          <w:szCs w:val="20"/>
        </w:rPr>
        <w:t xml:space="preserve">cyklowa oraz maszyn rolniczych. Z kolei wychodzi z niej rynek kredytów konsumenckich. </w:t>
      </w:r>
      <w:r w:rsidR="00D473C0" w:rsidRPr="00FD66DC">
        <w:rPr>
          <w:rFonts w:ascii="Verdana" w:hAnsi="Verdana" w:cs="Times New Roman"/>
          <w:sz w:val="20"/>
          <w:szCs w:val="20"/>
        </w:rPr>
        <w:t xml:space="preserve">Podobnie jak w poprzednich miesiącach, nie zabrakło publikacji na temat fatalnych wskaźników gospodarczych Ukrainy i złych Rosji. </w:t>
      </w:r>
      <w:r w:rsidR="00E15C7E" w:rsidRPr="00FD66DC">
        <w:rPr>
          <w:rFonts w:ascii="Verdana" w:hAnsi="Verdana" w:cs="Times New Roman"/>
          <w:sz w:val="20"/>
          <w:szCs w:val="20"/>
        </w:rPr>
        <w:t xml:space="preserve">Na progu recesji znalazła się też Republika </w:t>
      </w:r>
      <w:r w:rsidR="00E15C7E" w:rsidRPr="00FD66DC">
        <w:rPr>
          <w:rFonts w:ascii="Verdana" w:hAnsi="Verdana" w:cs="Times New Roman"/>
          <w:sz w:val="20"/>
          <w:szCs w:val="20"/>
        </w:rPr>
        <w:lastRenderedPageBreak/>
        <w:t xml:space="preserve">Południowej Afryki, gdzie przez pięć miesięcy nie udało się wygasić strajków w największych kopalniach platyny, które stanowią jeden z filarów tamtejszej gospodarki. </w:t>
      </w:r>
    </w:p>
    <w:p w:rsidR="00E15C7E" w:rsidRPr="00FD66DC" w:rsidRDefault="00E15C7E" w:rsidP="00FD66DC">
      <w:pPr>
        <w:spacing w:after="0" w:line="240" w:lineRule="auto"/>
        <w:jc w:val="both"/>
        <w:rPr>
          <w:rFonts w:ascii="Verdana" w:hAnsi="Verdana" w:cs="Times New Roman"/>
          <w:sz w:val="20"/>
          <w:szCs w:val="20"/>
        </w:rPr>
      </w:pPr>
    </w:p>
    <w:p w:rsidR="00FD66DC" w:rsidRPr="00FD66DC" w:rsidRDefault="00FD66DC" w:rsidP="00FD66DC">
      <w:pPr>
        <w:spacing w:after="0" w:line="240" w:lineRule="auto"/>
        <w:jc w:val="both"/>
        <w:rPr>
          <w:rFonts w:ascii="Verdana" w:hAnsi="Verdana"/>
          <w:sz w:val="20"/>
          <w:szCs w:val="20"/>
        </w:rPr>
      </w:pPr>
    </w:p>
    <w:p w:rsidR="00FD66DC" w:rsidRPr="00FD66DC" w:rsidRDefault="00FD66DC" w:rsidP="00FD66DC">
      <w:pPr>
        <w:shd w:val="clear" w:color="auto" w:fill="FFFFFF"/>
        <w:spacing w:after="0" w:line="240" w:lineRule="atLeast"/>
        <w:jc w:val="both"/>
        <w:rPr>
          <w:rFonts w:ascii="Verdana" w:hAnsi="Verdana"/>
          <w:sz w:val="20"/>
          <w:szCs w:val="20"/>
          <w:lang w:eastAsia="pl-PL"/>
        </w:rPr>
      </w:pPr>
      <w:r w:rsidRPr="00FD66DC">
        <w:rPr>
          <w:rFonts w:ascii="Verdana" w:hAnsi="Verdana"/>
          <w:b/>
          <w:bCs/>
          <w:sz w:val="20"/>
          <w:szCs w:val="20"/>
          <w:lang w:eastAsia="pl-PL"/>
        </w:rPr>
        <w:t>O WMR</w:t>
      </w:r>
    </w:p>
    <w:p w:rsidR="00FD66DC" w:rsidRDefault="00FD66DC" w:rsidP="00FD66DC">
      <w:pPr>
        <w:shd w:val="clear" w:color="auto" w:fill="FFFFFF"/>
        <w:spacing w:after="0" w:line="240" w:lineRule="auto"/>
        <w:jc w:val="both"/>
        <w:rPr>
          <w:rFonts w:ascii="Verdana" w:hAnsi="Verdana"/>
          <w:sz w:val="20"/>
          <w:szCs w:val="20"/>
          <w:lang w:eastAsia="pl-PL"/>
        </w:rPr>
      </w:pPr>
      <w:r>
        <w:rPr>
          <w:rFonts w:ascii="Verdana" w:hAnsi="Verdana"/>
          <w:b/>
          <w:bCs/>
          <w:sz w:val="20"/>
          <w:szCs w:val="20"/>
          <w:lang w:eastAsia="pl-PL"/>
        </w:rPr>
        <w:t>Specyfika mediów sprawia, że częstotliwość występowania słowa „recesja” w środkach masowego przekazu ma związek z aktualną sytuacją gospodarczą. </w:t>
      </w:r>
      <w:r>
        <w:rPr>
          <w:rFonts w:ascii="Verdana" w:hAnsi="Verdana"/>
          <w:sz w:val="20"/>
          <w:szCs w:val="20"/>
          <w:shd w:val="clear" w:color="auto" w:fill="FFFFFF"/>
          <w:lang w:eastAsia="pl-PL"/>
        </w:rPr>
        <w:t>Potwierdzają to długoletnie obserwacje zachowania się tego indeksu. Media wielokrotnie stosują słowo „recesja” przy okazji opisu niekorzystnych wydarzeń ekonomicznych, nawet jeżeli spadek gospodarczy nie występuje, ani nie jest prognozowany. Tym samym </w:t>
      </w:r>
      <w:r>
        <w:rPr>
          <w:rFonts w:ascii="Verdana" w:hAnsi="Verdana"/>
          <w:b/>
          <w:bCs/>
          <w:sz w:val="20"/>
          <w:szCs w:val="20"/>
          <w:lang w:eastAsia="pl-PL"/>
        </w:rPr>
        <w:t>wzrost WMR oznacza nie tyle nadchodzącą recesję, co pogorszenie się klimatu wokół gospodarki</w:t>
      </w:r>
      <w:r>
        <w:rPr>
          <w:rFonts w:ascii="Verdana" w:hAnsi="Verdana"/>
          <w:sz w:val="20"/>
          <w:szCs w:val="20"/>
          <w:shd w:val="clear" w:color="auto" w:fill="FFFFFF"/>
          <w:lang w:eastAsia="pl-PL"/>
        </w:rPr>
        <w:t>. Medialne występowanie „recesji” ma także związek z opisem wydarzeń zagranicznych, które rykoszetem wpływają na sytuację otoczenia makroekonomicznego.</w:t>
      </w:r>
      <w:r>
        <w:rPr>
          <w:rFonts w:ascii="Verdana" w:hAnsi="Verdana"/>
          <w:sz w:val="20"/>
          <w:szCs w:val="20"/>
          <w:lang w:eastAsia="pl-PL"/>
        </w:rPr>
        <w:t> </w:t>
      </w:r>
      <w:r>
        <w:rPr>
          <w:rFonts w:ascii="Verdana" w:hAnsi="Verdana"/>
          <w:b/>
          <w:bCs/>
          <w:sz w:val="20"/>
          <w:szCs w:val="20"/>
          <w:lang w:eastAsia="pl-PL"/>
        </w:rPr>
        <w:t>Niewątpliwą zaletą wskaźnika jest odzwierciedlenie w jednym indeksie ogromnej liczby czynników decydujących o nastrojach rynkowych.</w:t>
      </w:r>
    </w:p>
    <w:p w:rsidR="00FD66DC" w:rsidRDefault="00FD66DC" w:rsidP="00FD66DC">
      <w:pPr>
        <w:shd w:val="clear" w:color="auto" w:fill="FFFFFF"/>
        <w:spacing w:after="0" w:line="240" w:lineRule="auto"/>
        <w:jc w:val="both"/>
        <w:rPr>
          <w:rFonts w:ascii="Verdana" w:hAnsi="Verdana"/>
          <w:sz w:val="20"/>
          <w:szCs w:val="20"/>
          <w:lang w:eastAsia="pl-PL"/>
        </w:rPr>
      </w:pPr>
      <w:r>
        <w:rPr>
          <w:rFonts w:ascii="Verdana" w:hAnsi="Verdana"/>
          <w:sz w:val="20"/>
          <w:szCs w:val="20"/>
          <w:lang w:eastAsia="pl-PL"/>
        </w:rPr>
        <w:t> </w:t>
      </w:r>
    </w:p>
    <w:p w:rsidR="00FD66DC" w:rsidRDefault="00FD66DC" w:rsidP="00FD66DC">
      <w:pPr>
        <w:shd w:val="clear" w:color="auto" w:fill="FFFFFF"/>
        <w:spacing w:after="0" w:line="240" w:lineRule="auto"/>
        <w:jc w:val="both"/>
        <w:rPr>
          <w:rFonts w:ascii="Verdana" w:hAnsi="Verdana"/>
          <w:sz w:val="20"/>
          <w:szCs w:val="20"/>
          <w:lang w:eastAsia="pl-PL"/>
        </w:rPr>
      </w:pPr>
      <w:r>
        <w:rPr>
          <w:rFonts w:ascii="Verdana" w:hAnsi="Verdana"/>
          <w:sz w:val="20"/>
          <w:szCs w:val="20"/>
          <w:shd w:val="clear" w:color="auto" w:fill="FFFFFF"/>
          <w:lang w:eastAsia="pl-PL"/>
        </w:rPr>
        <w:t>Inspirację dla WMR opracowanego przez „PRESS-SERVICE Monitoring Mediów” stanowił R-word index, publikowany przez „The Economist”. Brytyjski tygodnik kwartalnie zlicza liczbę tekstów w „Financial Times” i „Wall Street Journal”, w których pojawia się słowo „recession”. R-word index bardzo szybko i wyraźnie wskazał na nadciągającą recesję w Stanach Zjednoczonych w 1990 i 2007 roku.</w:t>
      </w:r>
    </w:p>
    <w:p w:rsidR="00FD66DC" w:rsidRDefault="00FD66DC" w:rsidP="00FD66DC">
      <w:pPr>
        <w:shd w:val="clear" w:color="auto" w:fill="FFFFFF"/>
        <w:spacing w:after="0" w:line="240" w:lineRule="auto"/>
        <w:rPr>
          <w:rFonts w:ascii="Verdana" w:hAnsi="Verdana"/>
          <w:sz w:val="20"/>
          <w:szCs w:val="20"/>
          <w:lang w:eastAsia="pl-PL"/>
        </w:rPr>
      </w:pPr>
      <w:r>
        <w:rPr>
          <w:rFonts w:ascii="Verdana" w:hAnsi="Verdana"/>
          <w:sz w:val="20"/>
          <w:szCs w:val="20"/>
          <w:lang w:eastAsia="pl-PL"/>
        </w:rPr>
        <w:t> </w:t>
      </w:r>
    </w:p>
    <w:p w:rsidR="00FD66DC" w:rsidRDefault="00FD66DC" w:rsidP="00FD66DC">
      <w:pPr>
        <w:shd w:val="clear" w:color="auto" w:fill="FFFFFF"/>
        <w:spacing w:after="0" w:line="240" w:lineRule="auto"/>
        <w:rPr>
          <w:rFonts w:ascii="Verdana" w:hAnsi="Verdana"/>
          <w:sz w:val="20"/>
          <w:szCs w:val="20"/>
          <w:lang w:eastAsia="pl-PL"/>
        </w:rPr>
      </w:pPr>
      <w:r>
        <w:rPr>
          <w:rFonts w:ascii="Verdana" w:hAnsi="Verdana"/>
          <w:sz w:val="20"/>
          <w:szCs w:val="20"/>
          <w:lang w:eastAsia="pl-PL"/>
        </w:rPr>
        <w:t> </w:t>
      </w:r>
    </w:p>
    <w:p w:rsidR="00FD66DC" w:rsidRDefault="00FD66DC" w:rsidP="00FD66DC">
      <w:pPr>
        <w:shd w:val="clear" w:color="auto" w:fill="FFFFFF"/>
        <w:spacing w:after="0" w:line="240" w:lineRule="auto"/>
        <w:jc w:val="both"/>
        <w:rPr>
          <w:rFonts w:ascii="Verdana" w:hAnsi="Verdana"/>
          <w:sz w:val="20"/>
          <w:szCs w:val="20"/>
          <w:lang w:eastAsia="pl-PL"/>
        </w:rPr>
      </w:pPr>
      <w:r>
        <w:rPr>
          <w:rFonts w:ascii="Verdana" w:hAnsi="Verdana"/>
          <w:sz w:val="20"/>
          <w:szCs w:val="20"/>
          <w:lang w:eastAsia="pl-PL"/>
        </w:rPr>
        <w:t> </w:t>
      </w:r>
    </w:p>
    <w:p w:rsidR="00FD66DC" w:rsidRPr="000770AA" w:rsidRDefault="00FD66DC" w:rsidP="00FD66DC">
      <w:pPr>
        <w:shd w:val="clear" w:color="auto" w:fill="FFFFFF"/>
        <w:spacing w:after="0" w:line="240" w:lineRule="auto"/>
        <w:jc w:val="both"/>
        <w:rPr>
          <w:rFonts w:ascii="Verdana" w:hAnsi="Verdana"/>
          <w:sz w:val="20"/>
          <w:szCs w:val="20"/>
          <w:lang w:eastAsia="pl-PL"/>
        </w:rPr>
      </w:pPr>
      <w:r w:rsidRPr="000770AA">
        <w:rPr>
          <w:rFonts w:ascii="Verdana" w:hAnsi="Verdana"/>
          <w:sz w:val="20"/>
          <w:szCs w:val="20"/>
          <w:shd w:val="clear" w:color="auto" w:fill="FFFFFF"/>
          <w:lang w:eastAsia="pl-PL"/>
        </w:rPr>
        <w:t>Osoba do kontaktu:</w:t>
      </w:r>
    </w:p>
    <w:p w:rsidR="00FD66DC" w:rsidRPr="00863B80" w:rsidRDefault="00FD66DC" w:rsidP="00FD66DC">
      <w:pPr>
        <w:shd w:val="clear" w:color="auto" w:fill="FFFFFF"/>
        <w:spacing w:after="0" w:line="240" w:lineRule="auto"/>
        <w:jc w:val="both"/>
        <w:rPr>
          <w:rFonts w:ascii="Verdana" w:hAnsi="Verdana"/>
          <w:b/>
          <w:sz w:val="20"/>
          <w:szCs w:val="20"/>
          <w:lang w:eastAsia="pl-PL"/>
        </w:rPr>
      </w:pPr>
      <w:r w:rsidRPr="00863B80">
        <w:rPr>
          <w:rFonts w:ascii="Verdana" w:hAnsi="Verdana"/>
          <w:b/>
          <w:sz w:val="20"/>
          <w:szCs w:val="20"/>
          <w:shd w:val="clear" w:color="auto" w:fill="FFFFFF"/>
          <w:lang w:eastAsia="pl-PL"/>
        </w:rPr>
        <w:t>Marcin Gościniak</w:t>
      </w:r>
    </w:p>
    <w:p w:rsidR="00FD66DC" w:rsidRDefault="00FD66DC" w:rsidP="00FD66DC">
      <w:pPr>
        <w:shd w:val="clear" w:color="auto" w:fill="FFFFFF"/>
        <w:spacing w:after="0" w:line="240" w:lineRule="auto"/>
        <w:jc w:val="both"/>
        <w:rPr>
          <w:rFonts w:ascii="Verdana" w:hAnsi="Verdana"/>
          <w:sz w:val="20"/>
          <w:szCs w:val="20"/>
          <w:lang w:eastAsia="pl-PL"/>
        </w:rPr>
      </w:pPr>
      <w:r>
        <w:rPr>
          <w:rFonts w:ascii="Verdana" w:hAnsi="Verdana"/>
          <w:sz w:val="20"/>
          <w:szCs w:val="20"/>
          <w:shd w:val="clear" w:color="auto" w:fill="FFFFFF"/>
          <w:lang w:eastAsia="pl-PL"/>
        </w:rPr>
        <w:t>specjalista ds. marketingu i PR</w:t>
      </w:r>
    </w:p>
    <w:p w:rsidR="00FD66DC" w:rsidRDefault="00FD66DC" w:rsidP="00FD66DC">
      <w:pPr>
        <w:shd w:val="clear" w:color="auto" w:fill="FFFFFF"/>
        <w:spacing w:after="0" w:line="240" w:lineRule="auto"/>
        <w:jc w:val="both"/>
        <w:rPr>
          <w:rFonts w:ascii="Verdana" w:hAnsi="Verdana"/>
          <w:sz w:val="20"/>
          <w:szCs w:val="20"/>
          <w:lang w:val="en-US" w:eastAsia="pl-PL"/>
        </w:rPr>
      </w:pPr>
      <w:r>
        <w:rPr>
          <w:rFonts w:ascii="Verdana" w:hAnsi="Verdana"/>
          <w:sz w:val="20"/>
          <w:szCs w:val="20"/>
          <w:shd w:val="clear" w:color="auto" w:fill="FFFFFF"/>
          <w:lang w:val="en-US" w:eastAsia="pl-PL"/>
        </w:rPr>
        <w:t>mobile: +48 691 630 190</w:t>
      </w:r>
    </w:p>
    <w:p w:rsidR="00FD66DC" w:rsidRDefault="00FD66DC" w:rsidP="00FD66DC">
      <w:pPr>
        <w:shd w:val="clear" w:color="auto" w:fill="FFFFFF"/>
        <w:spacing w:after="0" w:line="240" w:lineRule="auto"/>
        <w:jc w:val="both"/>
        <w:rPr>
          <w:rFonts w:ascii="Verdana" w:hAnsi="Verdana"/>
          <w:sz w:val="20"/>
          <w:szCs w:val="20"/>
          <w:lang w:val="en-US" w:eastAsia="pl-PL"/>
        </w:rPr>
      </w:pPr>
      <w:r>
        <w:rPr>
          <w:rFonts w:ascii="Verdana" w:hAnsi="Verdana"/>
          <w:sz w:val="20"/>
          <w:szCs w:val="20"/>
          <w:shd w:val="clear" w:color="auto" w:fill="FFFFFF"/>
          <w:lang w:val="en-US" w:eastAsia="pl-PL"/>
        </w:rPr>
        <w:t>tel. +48 61 66 26 005 wew. 128</w:t>
      </w:r>
    </w:p>
    <w:p w:rsidR="00FD66DC" w:rsidRDefault="00B42E38" w:rsidP="00FD66DC">
      <w:pPr>
        <w:shd w:val="clear" w:color="auto" w:fill="FFFFFF"/>
        <w:tabs>
          <w:tab w:val="left" w:pos="3765"/>
        </w:tabs>
        <w:spacing w:after="0" w:line="240" w:lineRule="auto"/>
        <w:jc w:val="both"/>
        <w:rPr>
          <w:rFonts w:ascii="Verdana" w:hAnsi="Verdana"/>
          <w:sz w:val="20"/>
          <w:szCs w:val="20"/>
          <w:lang w:val="en-US" w:eastAsia="pl-PL"/>
        </w:rPr>
      </w:pPr>
      <w:hyperlink r:id="rId6" w:history="1">
        <w:r w:rsidR="00FD66DC">
          <w:rPr>
            <w:rStyle w:val="Hipercze"/>
            <w:rFonts w:ascii="Verdana" w:hAnsi="Verdana"/>
            <w:sz w:val="20"/>
            <w:szCs w:val="20"/>
            <w:lang w:val="en-US" w:eastAsia="pl-PL"/>
          </w:rPr>
          <w:t>mgosciniak@psmm.pl</w:t>
        </w:r>
      </w:hyperlink>
    </w:p>
    <w:p w:rsidR="00FD66DC" w:rsidRDefault="00FD66DC" w:rsidP="00FD66DC">
      <w:pPr>
        <w:shd w:val="clear" w:color="auto" w:fill="FFFFFF"/>
        <w:spacing w:after="0" w:line="240" w:lineRule="auto"/>
        <w:rPr>
          <w:rFonts w:ascii="Verdana" w:hAnsi="Verdana"/>
          <w:sz w:val="20"/>
          <w:szCs w:val="20"/>
          <w:lang w:val="en-US" w:eastAsia="pl-PL"/>
        </w:rPr>
      </w:pPr>
      <w:r>
        <w:rPr>
          <w:rFonts w:ascii="Verdana" w:hAnsi="Verdana"/>
          <w:sz w:val="20"/>
          <w:szCs w:val="20"/>
          <w:lang w:val="en-US" w:eastAsia="pl-PL"/>
        </w:rPr>
        <w:t> </w:t>
      </w:r>
    </w:p>
    <w:p w:rsidR="00FD66DC" w:rsidRDefault="00FD66DC" w:rsidP="00FD66DC">
      <w:pPr>
        <w:shd w:val="clear" w:color="auto" w:fill="FFFFFF"/>
        <w:spacing w:after="0" w:line="240" w:lineRule="auto"/>
        <w:rPr>
          <w:rFonts w:ascii="Verdana" w:hAnsi="Verdana"/>
          <w:sz w:val="20"/>
          <w:szCs w:val="20"/>
          <w:lang w:val="en-US" w:eastAsia="pl-PL"/>
        </w:rPr>
      </w:pPr>
      <w:r>
        <w:rPr>
          <w:rFonts w:ascii="Verdana" w:hAnsi="Verdana"/>
          <w:sz w:val="20"/>
          <w:szCs w:val="20"/>
          <w:lang w:val="en-US" w:eastAsia="pl-PL"/>
        </w:rPr>
        <w:t> </w:t>
      </w:r>
    </w:p>
    <w:p w:rsidR="00FD66DC" w:rsidRDefault="00FD66DC" w:rsidP="00FD66DC">
      <w:pPr>
        <w:shd w:val="clear" w:color="auto" w:fill="FFFFFF"/>
        <w:spacing w:after="0" w:line="240" w:lineRule="auto"/>
        <w:jc w:val="both"/>
        <w:rPr>
          <w:rFonts w:ascii="Verdana" w:hAnsi="Verdana"/>
          <w:sz w:val="20"/>
          <w:szCs w:val="20"/>
          <w:lang w:val="en-US" w:eastAsia="pl-PL"/>
        </w:rPr>
      </w:pPr>
      <w:r>
        <w:rPr>
          <w:rFonts w:ascii="Verdana" w:hAnsi="Verdana"/>
          <w:sz w:val="20"/>
          <w:szCs w:val="20"/>
          <w:shd w:val="clear" w:color="auto" w:fill="FFFFFF"/>
          <w:lang w:val="en-US" w:eastAsia="pl-PL"/>
        </w:rPr>
        <w:t>PRESS-SERVICE Monitoring Mediów</w:t>
      </w:r>
    </w:p>
    <w:p w:rsidR="00FD66DC" w:rsidRDefault="00FD66DC" w:rsidP="00FD66DC">
      <w:pPr>
        <w:shd w:val="clear" w:color="auto" w:fill="FFFFFF"/>
        <w:spacing w:after="0" w:line="240" w:lineRule="auto"/>
        <w:jc w:val="both"/>
        <w:rPr>
          <w:rFonts w:ascii="Verdana" w:hAnsi="Verdana"/>
          <w:sz w:val="20"/>
          <w:szCs w:val="20"/>
          <w:lang w:eastAsia="pl-PL"/>
        </w:rPr>
      </w:pPr>
      <w:r>
        <w:rPr>
          <w:rFonts w:ascii="Verdana" w:hAnsi="Verdana"/>
          <w:sz w:val="20"/>
          <w:szCs w:val="20"/>
          <w:shd w:val="clear" w:color="auto" w:fill="FFFFFF"/>
          <w:lang w:val="en-US" w:eastAsia="pl-PL"/>
        </w:rPr>
        <w:t xml:space="preserve">60-782 </w:t>
      </w:r>
      <w:smartTag w:uri="urn:schemas-microsoft-com:office:smarttags" w:element="place">
        <w:smartTag w:uri="urn:schemas-microsoft-com:office:smarttags" w:element="City">
          <w:r>
            <w:rPr>
              <w:rFonts w:ascii="Verdana" w:hAnsi="Verdana"/>
              <w:sz w:val="20"/>
              <w:szCs w:val="20"/>
              <w:shd w:val="clear" w:color="auto" w:fill="FFFFFF"/>
              <w:lang w:val="en-US" w:eastAsia="pl-PL"/>
            </w:rPr>
            <w:t>Poznań</w:t>
          </w:r>
        </w:smartTag>
      </w:smartTag>
      <w:r>
        <w:rPr>
          <w:rFonts w:ascii="Verdana" w:hAnsi="Verdana"/>
          <w:sz w:val="20"/>
          <w:szCs w:val="20"/>
          <w:shd w:val="clear" w:color="auto" w:fill="FFFFFF"/>
          <w:lang w:val="en-US" w:eastAsia="pl-PL"/>
        </w:rPr>
        <w:t>, ul.</w:t>
      </w:r>
      <w:r>
        <w:rPr>
          <w:rFonts w:ascii="Verdana" w:hAnsi="Verdana"/>
          <w:sz w:val="20"/>
          <w:szCs w:val="20"/>
          <w:lang w:val="en-US" w:eastAsia="pl-PL"/>
        </w:rPr>
        <w:t> </w:t>
      </w:r>
      <w:r>
        <w:rPr>
          <w:rFonts w:ascii="Verdana" w:hAnsi="Verdana"/>
          <w:sz w:val="20"/>
          <w:szCs w:val="20"/>
          <w:shd w:val="clear" w:color="auto" w:fill="FFFFFF"/>
          <w:lang w:eastAsia="pl-PL"/>
        </w:rPr>
        <w:t>Grunwaldzka 19</w:t>
      </w:r>
    </w:p>
    <w:p w:rsidR="00FD66DC" w:rsidRDefault="00B42E38" w:rsidP="00FD66DC">
      <w:pPr>
        <w:shd w:val="clear" w:color="auto" w:fill="FFFFFF"/>
        <w:spacing w:after="0" w:line="240" w:lineRule="auto"/>
        <w:jc w:val="both"/>
        <w:rPr>
          <w:rFonts w:ascii="Verdana" w:hAnsi="Verdana"/>
          <w:sz w:val="20"/>
          <w:szCs w:val="20"/>
          <w:lang w:eastAsia="pl-PL"/>
        </w:rPr>
      </w:pPr>
      <w:hyperlink r:id="rId7" w:history="1">
        <w:r w:rsidR="00FD66DC">
          <w:rPr>
            <w:rStyle w:val="Hipercze"/>
            <w:rFonts w:ascii="Verdana" w:hAnsi="Verdana"/>
            <w:sz w:val="20"/>
            <w:szCs w:val="20"/>
            <w:shd w:val="clear" w:color="auto" w:fill="FFFFFF"/>
            <w:lang w:eastAsia="pl-PL"/>
          </w:rPr>
          <w:t>www.psmm.pl</w:t>
        </w:r>
      </w:hyperlink>
    </w:p>
    <w:p w:rsidR="00FD66DC" w:rsidRPr="00A02445" w:rsidRDefault="00FD66DC" w:rsidP="00FD66DC">
      <w:pPr>
        <w:spacing w:after="0" w:line="240" w:lineRule="auto"/>
        <w:rPr>
          <w:rFonts w:ascii="Times New Roman" w:hAnsi="Times New Roman"/>
          <w:sz w:val="24"/>
          <w:szCs w:val="24"/>
        </w:rPr>
      </w:pPr>
    </w:p>
    <w:p w:rsidR="00E15C7E" w:rsidRPr="00CD6825" w:rsidRDefault="00E15C7E" w:rsidP="00FD66DC">
      <w:pPr>
        <w:spacing w:after="0" w:line="240" w:lineRule="auto"/>
        <w:jc w:val="both"/>
        <w:rPr>
          <w:rFonts w:ascii="Times New Roman" w:hAnsi="Times New Roman" w:cs="Times New Roman"/>
          <w:sz w:val="24"/>
          <w:szCs w:val="24"/>
        </w:rPr>
      </w:pPr>
    </w:p>
    <w:sectPr w:rsidR="00E15C7E" w:rsidRPr="00CD68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AF"/>
    <w:rsid w:val="00092D9B"/>
    <w:rsid w:val="00173BBA"/>
    <w:rsid w:val="0020075E"/>
    <w:rsid w:val="007063C3"/>
    <w:rsid w:val="00866473"/>
    <w:rsid w:val="00A35ED2"/>
    <w:rsid w:val="00B42E38"/>
    <w:rsid w:val="00B857AF"/>
    <w:rsid w:val="00C250CD"/>
    <w:rsid w:val="00CD6825"/>
    <w:rsid w:val="00D473C0"/>
    <w:rsid w:val="00E15C7E"/>
    <w:rsid w:val="00E33377"/>
    <w:rsid w:val="00FD66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5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ED2"/>
    <w:rPr>
      <w:rFonts w:ascii="Tahoma" w:hAnsi="Tahoma" w:cs="Tahoma"/>
      <w:sz w:val="16"/>
      <w:szCs w:val="16"/>
    </w:rPr>
  </w:style>
  <w:style w:type="character" w:styleId="Hipercze">
    <w:name w:val="Hyperlink"/>
    <w:uiPriority w:val="99"/>
    <w:semiHidden/>
    <w:unhideWhenUsed/>
    <w:rsid w:val="00FD66DC"/>
    <w:rPr>
      <w:rFonts w:ascii="Times New Roman" w:hAnsi="Times New Roman" w:cs="Times New Roman" w:hint="default"/>
      <w:color w:val="0000FF"/>
      <w:u w:val="single"/>
    </w:rPr>
  </w:style>
  <w:style w:type="character" w:styleId="Pogrubienie">
    <w:name w:val="Strong"/>
    <w:uiPriority w:val="99"/>
    <w:qFormat/>
    <w:rsid w:val="00FD66DC"/>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35E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35ED2"/>
    <w:rPr>
      <w:rFonts w:ascii="Tahoma" w:hAnsi="Tahoma" w:cs="Tahoma"/>
      <w:sz w:val="16"/>
      <w:szCs w:val="16"/>
    </w:rPr>
  </w:style>
  <w:style w:type="character" w:styleId="Hipercze">
    <w:name w:val="Hyperlink"/>
    <w:uiPriority w:val="99"/>
    <w:semiHidden/>
    <w:unhideWhenUsed/>
    <w:rsid w:val="00FD66DC"/>
    <w:rPr>
      <w:rFonts w:ascii="Times New Roman" w:hAnsi="Times New Roman" w:cs="Times New Roman" w:hint="default"/>
      <w:color w:val="0000FF"/>
      <w:u w:val="single"/>
    </w:rPr>
  </w:style>
  <w:style w:type="character" w:styleId="Pogrubienie">
    <w:name w:val="Strong"/>
    <w:uiPriority w:val="99"/>
    <w:qFormat/>
    <w:rsid w:val="00FD66DC"/>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smm.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gosciniak@psmm.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471</Words>
  <Characters>2827</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Gościniak</dc:creator>
  <cp:lastModifiedBy>Marcin Gościniak</cp:lastModifiedBy>
  <cp:revision>11</cp:revision>
  <dcterms:created xsi:type="dcterms:W3CDTF">2014-07-17T11:14:00Z</dcterms:created>
  <dcterms:modified xsi:type="dcterms:W3CDTF">2014-07-17T12:35:00Z</dcterms:modified>
</cp:coreProperties>
</file>