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C6" w:rsidRDefault="00132CC6" w:rsidP="00132CC6">
      <w:pPr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Poznań, 2 listopada 2020 roku</w:t>
      </w:r>
    </w:p>
    <w:p w:rsidR="00132CC6" w:rsidRDefault="00132CC6" w:rsidP="00132CC6">
      <w:pPr>
        <w:jc w:val="right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center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INFORMACJA PRASOWA</w:t>
      </w:r>
    </w:p>
    <w:p w:rsidR="00132CC6" w:rsidRDefault="00132CC6" w:rsidP="00C9251D">
      <w:pPr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center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Covid</w:t>
      </w:r>
      <w:proofErr w:type="spellEnd"/>
      <w:r>
        <w:rPr>
          <w:rFonts w:ascii="Verdana" w:eastAsia="Verdana" w:hAnsi="Verdana" w:cs="Verdana"/>
          <w:color w:val="000000"/>
        </w:rPr>
        <w:t xml:space="preserve"> – napęd jądrowy dla biznesu</w:t>
      </w:r>
    </w:p>
    <w:p w:rsidR="00132CC6" w:rsidRDefault="00132CC6" w:rsidP="00132CC6">
      <w:pPr>
        <w:jc w:val="center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Niepewność, trudne do przewidzenia skutki dla firm, konieczność szybkiego dostosowania oferty do potrzeb odbiorców, wymogi dotyczące bezpieczeństwa klientów i personelu… czy takie wyzwania związane z pandemią mogą być POZYTYWNYM impulsem do rozwoju biznesu i budowy wizerunku firm?</w:t>
      </w:r>
      <w:r w:rsidR="00C9251D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 xml:space="preserve">Jak wynika z raportu Top Marka 2020 - opracowanego przez magazyn „Press” i PRESS-SERVICE Monitoring Mediów zmagania te w przypadku wielu </w:t>
      </w:r>
      <w:proofErr w:type="spellStart"/>
      <w:r>
        <w:rPr>
          <w:rFonts w:ascii="Verdana" w:eastAsia="Verdana" w:hAnsi="Verdana" w:cs="Verdana"/>
          <w:b/>
        </w:rPr>
        <w:t>brandów</w:t>
      </w:r>
      <w:proofErr w:type="spellEnd"/>
      <w:r>
        <w:rPr>
          <w:rFonts w:ascii="Verdana" w:eastAsia="Verdana" w:hAnsi="Verdana" w:cs="Verdana"/>
          <w:b/>
        </w:rPr>
        <w:t xml:space="preserve"> przyniosły rewelacyjne wyniki!</w:t>
      </w:r>
    </w:p>
    <w:p w:rsidR="00132CC6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Pandemia w sposób znaczący wpłynęła na zmiany </w:t>
      </w:r>
      <w:proofErr w:type="spellStart"/>
      <w:r>
        <w:rPr>
          <w:rFonts w:ascii="Verdana" w:eastAsia="Verdana" w:hAnsi="Verdana" w:cs="Verdana"/>
          <w:color w:val="000000"/>
        </w:rPr>
        <w:t>zachowań</w:t>
      </w:r>
      <w:proofErr w:type="spellEnd"/>
      <w:r>
        <w:rPr>
          <w:rFonts w:ascii="Verdana" w:eastAsia="Verdana" w:hAnsi="Verdana" w:cs="Verdana"/>
          <w:color w:val="000000"/>
        </w:rPr>
        <w:t xml:space="preserve"> klientów, a to pociągnęło za sobą konieczność pilnej weryfikacji sposobu komunikacji z odbiorcami produktów i usług oraz opracowania nowej strategii. Dotyczyło to wszystkich branż, ale w przypadku tych bezpośrednio powiązanych z ochroną zdrowia, e-commerce i płatnościami elektronicznymi skutkowało rekordowymi obrotami, a także wzrostem medialności.</w:t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Pr="002E3858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  <w:r w:rsidRPr="002E3858">
        <w:rPr>
          <w:rFonts w:ascii="Verdana" w:eastAsia="Verdana" w:hAnsi="Verdana" w:cs="Verdana"/>
          <w:b/>
          <w:color w:val="000000"/>
        </w:rPr>
        <w:t>Przesyłka w cenie</w:t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both"/>
        <w:rPr>
          <w:rFonts w:ascii="Verdana" w:hAnsi="Verdana"/>
        </w:rPr>
      </w:pPr>
      <w:r>
        <w:rPr>
          <w:rFonts w:ascii="Verdana" w:hAnsi="Verdana"/>
        </w:rPr>
        <w:t>W czasie pandemii gigantycznie wzrósł popyt na przesyłki kurierskie i odwrócił się trend dotyczący podmiotów korzystających z takich usług – w górę poszybowała liczba paczek doręczanych do odbiorców indywidualnych, a zmniejszeniu uległy zamówienia ze strony biznesu. Same firmy wprowadziły szereg przełomowych ułatwień i zmian związanych z nadaniem i odbiorem przesyłek.</w:t>
      </w:r>
    </w:p>
    <w:p w:rsidR="00132CC6" w:rsidRDefault="00132CC6" w:rsidP="00132CC6">
      <w:pPr>
        <w:jc w:val="both"/>
        <w:rPr>
          <w:rFonts w:ascii="Verdana" w:hAnsi="Verdana"/>
        </w:rPr>
      </w:pPr>
    </w:p>
    <w:p w:rsidR="00132CC6" w:rsidRDefault="00132CC6" w:rsidP="00132CC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Jak podsumowuje Joanna Skrzypek, analityk mediów w PRESS-SERVICE Monitoring Mediów, pandemia i </w:t>
      </w:r>
      <w:proofErr w:type="spellStart"/>
      <w:r>
        <w:rPr>
          <w:rFonts w:ascii="Verdana" w:hAnsi="Verdana"/>
        </w:rPr>
        <w:t>lockdown</w:t>
      </w:r>
      <w:proofErr w:type="spellEnd"/>
      <w:r>
        <w:rPr>
          <w:rFonts w:ascii="Verdana" w:hAnsi="Verdana"/>
        </w:rPr>
        <w:t xml:space="preserve"> podziałały na e-handel jak napęd jądrowy. Efektem tego był gwałtowny wzrost zapotrzebowania na usługi kurierskie, a to sprawiło, że wzrosło zainteresowanie tymi usługami ze strony dziennikarzy i liczba wzmianek o branży w </w:t>
      </w:r>
      <w:proofErr w:type="spellStart"/>
      <w:r>
        <w:rPr>
          <w:rFonts w:ascii="Verdana" w:hAnsi="Verdana"/>
        </w:rPr>
        <w:t>social</w:t>
      </w:r>
      <w:proofErr w:type="spellEnd"/>
      <w:r>
        <w:rPr>
          <w:rFonts w:ascii="Verdana" w:hAnsi="Verdana"/>
        </w:rPr>
        <w:t xml:space="preserve"> mediach.</w:t>
      </w:r>
    </w:p>
    <w:p w:rsidR="00132CC6" w:rsidRDefault="00132CC6" w:rsidP="00132CC6">
      <w:pPr>
        <w:jc w:val="both"/>
        <w:rPr>
          <w:rFonts w:ascii="Verdana" w:hAnsi="Verdana"/>
        </w:rPr>
      </w:pPr>
    </w:p>
    <w:p w:rsidR="00132CC6" w:rsidRDefault="00132CC6" w:rsidP="00132CC6">
      <w:pPr>
        <w:jc w:val="both"/>
        <w:rPr>
          <w:rFonts w:ascii="Verdana" w:hAnsi="Verdana"/>
        </w:rPr>
      </w:pPr>
      <w:r w:rsidRPr="002E3858">
        <w:rPr>
          <w:rFonts w:ascii="Verdana" w:hAnsi="Verdana"/>
        </w:rPr>
        <w:t xml:space="preserve">Pierwsze </w:t>
      </w:r>
      <w:r w:rsidRPr="00132CC6">
        <w:rPr>
          <w:rFonts w:ascii="Verdana" w:hAnsi="Verdana"/>
        </w:rPr>
        <w:t xml:space="preserve">miejsce w kategorii „Firmy kurierskie” w rankingu Top Marka 2020 zdobyła </w:t>
      </w:r>
      <w:r w:rsidRPr="00132CC6">
        <w:rPr>
          <w:rStyle w:val="Pogrubienie"/>
          <w:rFonts w:ascii="Verdana" w:hAnsi="Verdana"/>
        </w:rPr>
        <w:t>Poczta Polska</w:t>
      </w:r>
      <w:r w:rsidRPr="00132CC6">
        <w:rPr>
          <w:rFonts w:ascii="Verdana" w:hAnsi="Verdana"/>
        </w:rPr>
        <w:t xml:space="preserve">. Ostateczny wynik siły tej marki – 3 364 018 pkt. wynika z szerokiego dotarcia (1 019 093 168). Drugi w zestawieniu </w:t>
      </w:r>
      <w:proofErr w:type="spellStart"/>
      <w:r w:rsidRPr="00132CC6">
        <w:rPr>
          <w:rFonts w:ascii="Verdana" w:hAnsi="Verdana"/>
          <w:b/>
        </w:rPr>
        <w:t>InPost</w:t>
      </w:r>
      <w:proofErr w:type="spellEnd"/>
      <w:r w:rsidRPr="00132CC6">
        <w:rPr>
          <w:rFonts w:ascii="Verdana" w:hAnsi="Verdana"/>
        </w:rPr>
        <w:t xml:space="preserve"> odnotował 1 841 482 pkt. Podium zamknęło </w:t>
      </w:r>
      <w:r w:rsidRPr="00132CC6">
        <w:rPr>
          <w:rStyle w:val="Pogrubienie"/>
          <w:rFonts w:ascii="Verdana" w:hAnsi="Verdana"/>
        </w:rPr>
        <w:t>DPD</w:t>
      </w:r>
      <w:r w:rsidRPr="00132CC6">
        <w:rPr>
          <w:rFonts w:ascii="Verdana" w:hAnsi="Verdana"/>
        </w:rPr>
        <w:t xml:space="preserve">, które osiągnęło wynik 1 721 580 pkt. Czwarte miejsce branżowego rankingu należało do </w:t>
      </w:r>
      <w:r w:rsidRPr="00132CC6">
        <w:rPr>
          <w:rStyle w:val="Pogrubienie"/>
          <w:rFonts w:ascii="Verdana" w:hAnsi="Verdana"/>
        </w:rPr>
        <w:t xml:space="preserve">DHL – </w:t>
      </w:r>
      <w:r w:rsidRPr="00132CC6">
        <w:rPr>
          <w:rStyle w:val="Pogrubienie"/>
          <w:rFonts w:ascii="Verdana" w:hAnsi="Verdana"/>
          <w:b w:val="0"/>
        </w:rPr>
        <w:t>520 899</w:t>
      </w:r>
      <w:r w:rsidRPr="00132CC6">
        <w:rPr>
          <w:rStyle w:val="Pogrubienie"/>
          <w:rFonts w:ascii="Verdana" w:hAnsi="Verdana"/>
        </w:rPr>
        <w:t xml:space="preserve"> pkt. </w:t>
      </w:r>
      <w:r w:rsidRPr="00132CC6">
        <w:rPr>
          <w:rFonts w:ascii="Verdana" w:hAnsi="Verdana"/>
        </w:rPr>
        <w:t xml:space="preserve">Za nim z 392 433 punktami na koncie uplasowało się </w:t>
      </w:r>
      <w:r w:rsidRPr="00132CC6">
        <w:rPr>
          <w:rStyle w:val="Pogrubienie"/>
          <w:rFonts w:ascii="Verdana" w:hAnsi="Verdana"/>
        </w:rPr>
        <w:t>GLS</w:t>
      </w:r>
      <w:r w:rsidRPr="00132CC6">
        <w:rPr>
          <w:rFonts w:ascii="Verdana" w:hAnsi="Verdana"/>
        </w:rPr>
        <w:t>.</w:t>
      </w:r>
    </w:p>
    <w:p w:rsidR="00132CC6" w:rsidRPr="005763A7" w:rsidRDefault="00132CC6" w:rsidP="00132CC6">
      <w:pPr>
        <w:jc w:val="both"/>
        <w:rPr>
          <w:rFonts w:ascii="Verdana" w:hAnsi="Verdana"/>
        </w:rPr>
      </w:pPr>
    </w:p>
    <w:p w:rsidR="00132CC6" w:rsidRPr="005763A7" w:rsidRDefault="00132CC6" w:rsidP="00132CC6">
      <w:pPr>
        <w:jc w:val="both"/>
        <w:rPr>
          <w:rFonts w:ascii="Verdana" w:hAnsi="Verdana"/>
        </w:rPr>
      </w:pPr>
      <w:r w:rsidRPr="00132CC6">
        <w:rPr>
          <w:rFonts w:ascii="Verdana" w:hAnsi="Verdana"/>
        </w:rPr>
        <w:t xml:space="preserve">Do top 10 firm kurierskich weszły także: </w:t>
      </w:r>
      <w:r w:rsidRPr="00132CC6">
        <w:rPr>
          <w:rStyle w:val="Pogrubienie"/>
          <w:rFonts w:ascii="Verdana" w:hAnsi="Verdana"/>
        </w:rPr>
        <w:t xml:space="preserve">Paczka w </w:t>
      </w:r>
      <w:proofErr w:type="spellStart"/>
      <w:r w:rsidRPr="00132CC6">
        <w:rPr>
          <w:rStyle w:val="Pogrubienie"/>
          <w:rFonts w:ascii="Verdana" w:hAnsi="Verdana"/>
        </w:rPr>
        <w:t>RUCHu</w:t>
      </w:r>
      <w:proofErr w:type="spellEnd"/>
      <w:r w:rsidRPr="00132CC6">
        <w:rPr>
          <w:rStyle w:val="Pogrubienie"/>
          <w:rFonts w:ascii="Verdana" w:hAnsi="Verdana"/>
        </w:rPr>
        <w:t xml:space="preserve"> </w:t>
      </w:r>
      <w:r w:rsidRPr="00132CC6">
        <w:rPr>
          <w:rFonts w:ascii="Verdana" w:hAnsi="Verdana"/>
        </w:rPr>
        <w:t xml:space="preserve">(213 431 pkt.), </w:t>
      </w:r>
      <w:r w:rsidRPr="00132CC6">
        <w:rPr>
          <w:rStyle w:val="Pogrubienie"/>
          <w:rFonts w:ascii="Verdana" w:hAnsi="Verdana"/>
        </w:rPr>
        <w:t xml:space="preserve">FedEx </w:t>
      </w:r>
      <w:r w:rsidRPr="00132CC6">
        <w:rPr>
          <w:rFonts w:ascii="Verdana" w:hAnsi="Verdana"/>
        </w:rPr>
        <w:t xml:space="preserve">(163 691), </w:t>
      </w:r>
      <w:r w:rsidRPr="00132CC6">
        <w:rPr>
          <w:rStyle w:val="Pogrubienie"/>
          <w:rFonts w:ascii="Verdana" w:hAnsi="Verdana"/>
        </w:rPr>
        <w:t xml:space="preserve">UPS </w:t>
      </w:r>
      <w:r w:rsidRPr="00132CC6">
        <w:rPr>
          <w:rFonts w:ascii="Verdana" w:hAnsi="Verdana"/>
        </w:rPr>
        <w:t xml:space="preserve">(87 657), </w:t>
      </w:r>
      <w:proofErr w:type="spellStart"/>
      <w:r w:rsidRPr="00132CC6">
        <w:rPr>
          <w:rStyle w:val="Pogrubienie"/>
          <w:rFonts w:ascii="Verdana" w:hAnsi="Verdana"/>
        </w:rPr>
        <w:t>Geis</w:t>
      </w:r>
      <w:proofErr w:type="spellEnd"/>
      <w:r w:rsidRPr="00132CC6">
        <w:rPr>
          <w:rStyle w:val="Pogrubienie"/>
          <w:rFonts w:ascii="Verdana" w:hAnsi="Verdana"/>
        </w:rPr>
        <w:t xml:space="preserve"> (18 954)  </w:t>
      </w:r>
      <w:r w:rsidRPr="00132CC6">
        <w:rPr>
          <w:rFonts w:ascii="Verdana" w:hAnsi="Verdana"/>
        </w:rPr>
        <w:t xml:space="preserve">(18 899) oraz </w:t>
      </w:r>
      <w:r w:rsidRPr="00132CC6">
        <w:rPr>
          <w:rFonts w:ascii="Verdana" w:hAnsi="Verdana"/>
          <w:b/>
        </w:rPr>
        <w:t>TNT</w:t>
      </w:r>
      <w:r w:rsidRPr="00132CC6">
        <w:rPr>
          <w:rFonts w:ascii="Verdana" w:hAnsi="Verdana"/>
        </w:rPr>
        <w:t xml:space="preserve"> (18 759).</w:t>
      </w:r>
    </w:p>
    <w:p w:rsidR="00132CC6" w:rsidRPr="005763A7" w:rsidRDefault="00132CC6" w:rsidP="00132CC6">
      <w:pPr>
        <w:jc w:val="both"/>
        <w:rPr>
          <w:rFonts w:ascii="Verdana" w:hAnsi="Verdana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84619">
        <w:rPr>
          <w:rFonts w:ascii="Verdana" w:eastAsia="Verdana" w:hAnsi="Verdana" w:cs="Verdana"/>
          <w:noProof/>
          <w:color w:val="000000"/>
          <w:sz w:val="16"/>
          <w:szCs w:val="16"/>
        </w:rPr>
        <w:lastRenderedPageBreak/>
        <w:drawing>
          <wp:inline distT="0" distB="0" distL="0" distR="0" wp14:anchorId="43B3CFD6" wp14:editId="64391F67">
            <wp:extent cx="5760720" cy="3453530"/>
            <wp:effectExtent l="0" t="0" r="0" b="0"/>
            <wp:docPr id="5" name="Obraz 5" descr="C:\Users\msosnowsk\AppData\Local\Temp\Temp1_Top marka - info.zip\Top Marka - Tabela - Firmy kurierskie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osnowsk\AppData\Local\Temp\Temp1_Top marka - info.zip\Top Marka - Tabela - Firmy kurierskie 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 1. Top 5 marek „Firmy kurierskie”, Top Marka 2020</w:t>
      </w:r>
    </w:p>
    <w:p w:rsidR="00132CC6" w:rsidRPr="005763A7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Branża z rekomendacjami WHO</w:t>
      </w:r>
    </w:p>
    <w:p w:rsidR="00132CC6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</w:p>
    <w:p w:rsidR="00132CC6" w:rsidRDefault="00132CC6" w:rsidP="00132CC6">
      <w:pPr>
        <w:jc w:val="both"/>
        <w:rPr>
          <w:rFonts w:ascii="Verdana" w:hAnsi="Verdana"/>
        </w:rPr>
      </w:pPr>
      <w:r>
        <w:rPr>
          <w:rFonts w:ascii="Verdana" w:hAnsi="Verdana"/>
        </w:rPr>
        <w:t>- Systemy płatności elektronicznych to branża, dla której miniony rok był z pewnością wyjątkowy. Pandemia spowodowała nie tylko zwiększenie zainteresowania zakupami online, także w stacjonarnych sklepach i punktach usług, zaczęto preferować płatności bezgotówkowe – komentuje Martyna Martynowicz, ekspert ds. analizy mediów w PRESS-SERVICE Monitoring Mediów. Większość wzmianek o systemach płatności to informacje o możliwościach, jakie mają klienci, zamieszczane przy opisach platform zakupowych, transakcji czy akcji charytatywnych.</w:t>
      </w:r>
    </w:p>
    <w:p w:rsidR="00132CC6" w:rsidRDefault="00132CC6" w:rsidP="00132CC6">
      <w:pPr>
        <w:jc w:val="both"/>
        <w:rPr>
          <w:rFonts w:ascii="Verdana" w:hAnsi="Verdana"/>
        </w:rPr>
      </w:pPr>
    </w:p>
    <w:p w:rsidR="00132CC6" w:rsidRDefault="00132CC6" w:rsidP="00132CC6">
      <w:pPr>
        <w:jc w:val="both"/>
        <w:rPr>
          <w:rFonts w:ascii="Verdana" w:hAnsi="Verdana"/>
        </w:rPr>
      </w:pPr>
      <w:r w:rsidRPr="00132CC6">
        <w:rPr>
          <w:rFonts w:ascii="Verdana" w:hAnsi="Verdana"/>
        </w:rPr>
        <w:t xml:space="preserve">Top Marką wśród </w:t>
      </w:r>
      <w:proofErr w:type="spellStart"/>
      <w:r w:rsidRPr="00132CC6">
        <w:rPr>
          <w:rFonts w:ascii="Verdana" w:hAnsi="Verdana"/>
        </w:rPr>
        <w:t>brandów</w:t>
      </w:r>
      <w:proofErr w:type="spellEnd"/>
      <w:r w:rsidRPr="00132CC6">
        <w:rPr>
          <w:rFonts w:ascii="Verdana" w:hAnsi="Verdana"/>
        </w:rPr>
        <w:t xml:space="preserve"> płatności elektronicznych został </w:t>
      </w:r>
      <w:r w:rsidRPr="00132CC6">
        <w:rPr>
          <w:rStyle w:val="Pogrubienie"/>
          <w:rFonts w:ascii="Verdana" w:hAnsi="Verdana"/>
        </w:rPr>
        <w:t>Blik</w:t>
      </w:r>
      <w:r w:rsidRPr="00132CC6">
        <w:rPr>
          <w:rStyle w:val="Pogrubienie"/>
          <w:rFonts w:ascii="Verdana" w:hAnsi="Verdana"/>
          <w:b w:val="0"/>
        </w:rPr>
        <w:t xml:space="preserve">, który </w:t>
      </w:r>
      <w:r w:rsidRPr="00132CC6">
        <w:rPr>
          <w:rFonts w:ascii="Verdana" w:hAnsi="Verdana"/>
        </w:rPr>
        <w:t xml:space="preserve">zgromadził 534 411 211 pkt., pokonując </w:t>
      </w:r>
      <w:proofErr w:type="spellStart"/>
      <w:r w:rsidRPr="00132CC6">
        <w:rPr>
          <w:rStyle w:val="Pogrubienie"/>
          <w:rFonts w:ascii="Verdana" w:hAnsi="Verdana"/>
        </w:rPr>
        <w:t>PayPal</w:t>
      </w:r>
      <w:proofErr w:type="spellEnd"/>
      <w:r w:rsidRPr="00132CC6">
        <w:rPr>
          <w:rFonts w:ascii="Verdana" w:hAnsi="Verdana"/>
        </w:rPr>
        <w:t xml:space="preserve"> – 465 836 422 pkt. oraz </w:t>
      </w:r>
      <w:proofErr w:type="spellStart"/>
      <w:r w:rsidRPr="00132CC6">
        <w:rPr>
          <w:rFonts w:ascii="Verdana" w:hAnsi="Verdana"/>
          <w:b/>
        </w:rPr>
        <w:t>DotPay</w:t>
      </w:r>
      <w:proofErr w:type="spellEnd"/>
      <w:r w:rsidRPr="00132CC6">
        <w:rPr>
          <w:rFonts w:ascii="Verdana" w:hAnsi="Verdana"/>
        </w:rPr>
        <w:t xml:space="preserve"> – 435 057 622 pkt. Na 4. miejscu znalazła się </w:t>
      </w:r>
      <w:r w:rsidRPr="00132CC6">
        <w:rPr>
          <w:rFonts w:ascii="Verdana" w:hAnsi="Verdana"/>
          <w:b/>
        </w:rPr>
        <w:t>Visa</w:t>
      </w:r>
      <w:r w:rsidRPr="00132CC6">
        <w:rPr>
          <w:rFonts w:ascii="Verdana" w:hAnsi="Verdana"/>
        </w:rPr>
        <w:t xml:space="preserve">, która uzyskała 395 928 529 pkt. Siłę marki </w:t>
      </w:r>
      <w:r w:rsidRPr="00132CC6">
        <w:rPr>
          <w:rFonts w:ascii="Verdana" w:hAnsi="Verdana"/>
          <w:b/>
        </w:rPr>
        <w:t>Mastercard</w:t>
      </w:r>
      <w:r w:rsidRPr="00132CC6">
        <w:rPr>
          <w:rFonts w:ascii="Verdana" w:hAnsi="Verdana"/>
        </w:rPr>
        <w:t>, zajmującej piątą lokatę, oceniono na 370 016 203 pkt.</w:t>
      </w:r>
      <w:r w:rsidRPr="00336754">
        <w:rPr>
          <w:rFonts w:ascii="Verdana" w:hAnsi="Verdana"/>
        </w:rPr>
        <w:t xml:space="preserve"> </w:t>
      </w:r>
    </w:p>
    <w:p w:rsidR="00132CC6" w:rsidRDefault="00132CC6" w:rsidP="00132CC6">
      <w:pPr>
        <w:jc w:val="both"/>
        <w:rPr>
          <w:rFonts w:ascii="Verdana" w:hAnsi="Verdana"/>
        </w:rPr>
      </w:pPr>
    </w:p>
    <w:p w:rsidR="00132CC6" w:rsidRPr="00825386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  <w:r w:rsidRPr="00132CC6">
        <w:rPr>
          <w:rFonts w:ascii="Verdana" w:hAnsi="Verdana"/>
        </w:rPr>
        <w:t xml:space="preserve">Top 10 systemów płatności elektronicznych w badaniu Top Marka uzupełniły: </w:t>
      </w:r>
      <w:r w:rsidRPr="00132CC6">
        <w:rPr>
          <w:rStyle w:val="Pogrubienie"/>
          <w:rFonts w:ascii="Verdana" w:hAnsi="Verdana"/>
        </w:rPr>
        <w:t xml:space="preserve">Google </w:t>
      </w:r>
      <w:proofErr w:type="spellStart"/>
      <w:r w:rsidRPr="00132CC6">
        <w:rPr>
          <w:rStyle w:val="Pogrubienie"/>
          <w:rFonts w:ascii="Verdana" w:hAnsi="Verdana"/>
        </w:rPr>
        <w:t>Pay</w:t>
      </w:r>
      <w:proofErr w:type="spellEnd"/>
      <w:r w:rsidRPr="00132CC6">
        <w:rPr>
          <w:rFonts w:ascii="Verdana" w:hAnsi="Verdana"/>
        </w:rPr>
        <w:t xml:space="preserve"> (313 908), </w:t>
      </w:r>
      <w:proofErr w:type="spellStart"/>
      <w:r w:rsidRPr="00132CC6">
        <w:rPr>
          <w:rStyle w:val="Pogrubienie"/>
          <w:rFonts w:ascii="Verdana" w:hAnsi="Verdana"/>
        </w:rPr>
        <w:t>PayU</w:t>
      </w:r>
      <w:proofErr w:type="spellEnd"/>
      <w:r w:rsidRPr="00132CC6">
        <w:rPr>
          <w:rFonts w:ascii="Verdana" w:hAnsi="Verdana"/>
        </w:rPr>
        <w:t xml:space="preserve"> (301 579), </w:t>
      </w:r>
      <w:r w:rsidRPr="00132CC6">
        <w:rPr>
          <w:rStyle w:val="Pogrubienie"/>
          <w:rFonts w:ascii="Verdana" w:hAnsi="Verdana"/>
        </w:rPr>
        <w:t>Przelewy24</w:t>
      </w:r>
      <w:r w:rsidRPr="00132CC6">
        <w:rPr>
          <w:rFonts w:ascii="Verdana" w:hAnsi="Verdana"/>
        </w:rPr>
        <w:t xml:space="preserve"> (153 104), </w:t>
      </w:r>
      <w:r w:rsidRPr="00132CC6">
        <w:rPr>
          <w:rStyle w:val="Pogrubienie"/>
          <w:rFonts w:ascii="Verdana" w:hAnsi="Verdana"/>
        </w:rPr>
        <w:t xml:space="preserve">Apple </w:t>
      </w:r>
      <w:proofErr w:type="spellStart"/>
      <w:r w:rsidRPr="00132CC6">
        <w:rPr>
          <w:rStyle w:val="Pogrubienie"/>
          <w:rFonts w:ascii="Verdana" w:hAnsi="Verdana"/>
        </w:rPr>
        <w:t>Pay</w:t>
      </w:r>
      <w:proofErr w:type="spellEnd"/>
      <w:r w:rsidRPr="00132CC6">
        <w:rPr>
          <w:rFonts w:ascii="Verdana" w:hAnsi="Verdana"/>
        </w:rPr>
        <w:t xml:space="preserve"> (102 633) i </w:t>
      </w:r>
      <w:r w:rsidRPr="00132CC6">
        <w:rPr>
          <w:rStyle w:val="Pogrubienie"/>
          <w:rFonts w:ascii="Verdana" w:hAnsi="Verdana"/>
        </w:rPr>
        <w:t xml:space="preserve">Express </w:t>
      </w:r>
      <w:proofErr w:type="spellStart"/>
      <w:r w:rsidRPr="00132CC6">
        <w:rPr>
          <w:rStyle w:val="Pogrubienie"/>
          <w:rFonts w:ascii="Verdana" w:hAnsi="Verdana"/>
        </w:rPr>
        <w:t>Elixir</w:t>
      </w:r>
      <w:proofErr w:type="spellEnd"/>
      <w:r w:rsidRPr="00132CC6">
        <w:rPr>
          <w:rFonts w:ascii="Verdana" w:hAnsi="Verdana"/>
        </w:rPr>
        <w:t xml:space="preserve"> (19 728).</w:t>
      </w:r>
    </w:p>
    <w:p w:rsidR="00132CC6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  <w:r w:rsidRPr="00665DC7">
        <w:rPr>
          <w:rFonts w:ascii="Verdana" w:eastAsia="Verdana" w:hAnsi="Verdana" w:cs="Verdana"/>
          <w:b/>
          <w:noProof/>
          <w:color w:val="000000"/>
        </w:rPr>
        <w:lastRenderedPageBreak/>
        <w:drawing>
          <wp:inline distT="0" distB="0" distL="0" distR="0" wp14:anchorId="7E76AA60" wp14:editId="29731DA9">
            <wp:extent cx="5760720" cy="3460785"/>
            <wp:effectExtent l="0" t="0" r="0" b="6350"/>
            <wp:docPr id="4" name="Obraz 4" descr="C:\Users\msosnowsk\AppData\Local\Temp\Temp1_Top marka - info.zip\Top Marka - Tabela - Płatności elektroniczne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osnowsk\AppData\Local\Temp\Temp1_Top marka - info.zip\Top Marka - Tabela - Płatności elektroniczne 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C6" w:rsidRDefault="009865D1" w:rsidP="00132CC6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 2</w:t>
      </w:r>
      <w:r w:rsidR="00132CC6">
        <w:rPr>
          <w:rFonts w:ascii="Verdana" w:eastAsia="Verdana" w:hAnsi="Verdana" w:cs="Verdana"/>
          <w:color w:val="000000"/>
          <w:sz w:val="16"/>
          <w:szCs w:val="16"/>
        </w:rPr>
        <w:t>. Top 5 marek „Płatności elektroniczne”, Top Marka 2020</w:t>
      </w:r>
    </w:p>
    <w:p w:rsidR="00132CC6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</w:p>
    <w:p w:rsidR="00132CC6" w:rsidRPr="00250839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Społecznie zaangażowane</w:t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Zachorowania na Covid-19 oraz ograniczenia w dostępie do bezpłatnej opieki medycznej miały wpływ na większe zainteresowanie usługami płatnymi. Przyspieszył rozwój cyfryzacji w ochronie zdrowia oraz </w:t>
      </w:r>
      <w:proofErr w:type="spellStart"/>
      <w:r>
        <w:rPr>
          <w:rFonts w:ascii="Verdana" w:eastAsia="Verdana" w:hAnsi="Verdana" w:cs="Verdana"/>
          <w:color w:val="000000"/>
        </w:rPr>
        <w:t>telemedycyna</w:t>
      </w:r>
      <w:proofErr w:type="spellEnd"/>
      <w:r>
        <w:rPr>
          <w:rFonts w:ascii="Verdana" w:eastAsia="Verdana" w:hAnsi="Verdana" w:cs="Verdana"/>
          <w:color w:val="000000"/>
        </w:rPr>
        <w:t>. Pandemia znacząco zmieniła tradycyjny sposób funkcjonowania opieki medycznej. Jak informuje Natalia Maćkowiak, starszy analityk w PRESS-SERVICE Monitoring Mediów, aż 20 proc. spośród wszystkich publikacji w prasie i serwisach internetowych wzmiankujących o markach sieci opieki medycznej zawierało w tytule słowo „</w:t>
      </w:r>
      <w:proofErr w:type="spellStart"/>
      <w:r>
        <w:rPr>
          <w:rFonts w:ascii="Verdana" w:eastAsia="Verdana" w:hAnsi="Verdana" w:cs="Verdana"/>
          <w:color w:val="000000"/>
        </w:rPr>
        <w:t>koronawirus</w:t>
      </w:r>
      <w:proofErr w:type="spellEnd"/>
      <w:r>
        <w:rPr>
          <w:rFonts w:ascii="Verdana" w:eastAsia="Verdana" w:hAnsi="Verdana" w:cs="Verdana"/>
          <w:color w:val="000000"/>
        </w:rPr>
        <w:t>”.</w:t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Pr="000C4C04" w:rsidRDefault="00132CC6" w:rsidP="00132CC6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Podobnie jak w roku ubiegłym, w rankingu prywatnych sieci opieki medycznej liderem badania okazał się </w:t>
      </w:r>
      <w:r>
        <w:rPr>
          <w:rFonts w:ascii="Verdana" w:eastAsia="Verdana" w:hAnsi="Verdana" w:cs="Verdana"/>
          <w:b/>
          <w:color w:val="000000"/>
        </w:rPr>
        <w:t>Medicover</w:t>
      </w:r>
      <w:r>
        <w:rPr>
          <w:rFonts w:ascii="Verdana" w:eastAsia="Verdana" w:hAnsi="Verdana" w:cs="Verdana"/>
          <w:color w:val="000000"/>
        </w:rPr>
        <w:t xml:space="preserve">. Złożyły się na to zarówno duża liczba publikacji, jak i wysoki wskaźnik dotarcia z informacjami do odbiorców – oszacowany na </w:t>
      </w:r>
      <w:r w:rsidRPr="00132CC6">
        <w:rPr>
          <w:rFonts w:ascii="Verdana" w:eastAsia="Verdana" w:hAnsi="Verdana" w:cs="Verdana"/>
          <w:color w:val="000000"/>
        </w:rPr>
        <w:t xml:space="preserve">492 990 200. W efekcie siła marki wyniosła 1 220 555 pkt. Drugą lokatę utrzymała </w:t>
      </w:r>
      <w:r w:rsidRPr="00132CC6">
        <w:rPr>
          <w:rFonts w:ascii="Verdana" w:eastAsia="Verdana" w:hAnsi="Verdana" w:cs="Verdana"/>
          <w:b/>
          <w:color w:val="000000"/>
        </w:rPr>
        <w:t xml:space="preserve">Grupa Lux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Med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, z wynikiem 1 116 396 pkt., dotarciem bliskim liderowi – 490 829 512 i najwyższą liczbą publikacji – 53 299. Marki te wyraźnie zdystansowały pozostałe brandy z topowej piątki. Z wynikiem 369 694 pkt. oraz najwyższym sentymentem – 3,14 - na trzecim miejscu, awansując o jedną lokatę, znalazło się </w:t>
      </w:r>
      <w:r w:rsidRPr="00132CC6">
        <w:rPr>
          <w:rFonts w:ascii="Verdana" w:eastAsia="Verdana" w:hAnsi="Verdana" w:cs="Verdana"/>
          <w:b/>
          <w:color w:val="000000"/>
        </w:rPr>
        <w:t>PZU Zdrowie</w:t>
      </w:r>
      <w:r w:rsidRPr="00132CC6">
        <w:rPr>
          <w:rFonts w:ascii="Verdana" w:eastAsia="Verdana" w:hAnsi="Verdana" w:cs="Verdana"/>
          <w:color w:val="000000"/>
        </w:rPr>
        <w:t xml:space="preserve">. Za nim miejsca zajęły: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Enel-Med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z wynikiem 248 803 pkt. oraz </w:t>
      </w:r>
      <w:r w:rsidRPr="00132CC6">
        <w:rPr>
          <w:rFonts w:ascii="Verdana" w:eastAsia="Verdana" w:hAnsi="Verdana" w:cs="Verdana"/>
          <w:b/>
          <w:color w:val="000000"/>
        </w:rPr>
        <w:t>Centrum Medyczne Damiana</w:t>
      </w:r>
      <w:r w:rsidRPr="00132CC6">
        <w:rPr>
          <w:rFonts w:ascii="Verdana" w:eastAsia="Verdana" w:hAnsi="Verdana" w:cs="Verdana"/>
          <w:color w:val="000000"/>
        </w:rPr>
        <w:t xml:space="preserve"> z</w:t>
      </w:r>
      <w:r w:rsidRPr="00132CC6">
        <w:rPr>
          <w:rFonts w:ascii="Verdana" w:eastAsia="Verdana" w:hAnsi="Verdana" w:cs="Verdana"/>
          <w:b/>
          <w:color w:val="000000"/>
        </w:rPr>
        <w:t xml:space="preserve"> </w:t>
      </w:r>
      <w:r w:rsidRPr="00132CC6">
        <w:rPr>
          <w:rFonts w:ascii="Verdana" w:eastAsia="Verdana" w:hAnsi="Verdana" w:cs="Verdana"/>
          <w:color w:val="000000"/>
        </w:rPr>
        <w:t>siłą marki na poziomie 225 410 pkt.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W kontekście </w:t>
      </w:r>
      <w:proofErr w:type="spellStart"/>
      <w:r>
        <w:rPr>
          <w:rFonts w:ascii="Verdana" w:eastAsia="Verdana" w:hAnsi="Verdana" w:cs="Verdana"/>
          <w:color w:val="000000"/>
        </w:rPr>
        <w:t>koronawirusa</w:t>
      </w:r>
      <w:proofErr w:type="spellEnd"/>
      <w:r>
        <w:rPr>
          <w:rFonts w:ascii="Verdana" w:eastAsia="Verdana" w:hAnsi="Verdana" w:cs="Verdana"/>
          <w:color w:val="000000"/>
        </w:rPr>
        <w:t xml:space="preserve"> PZU Zdrowie wyróżniło się na tle konkurencji dużym odsetkiem publikacji o zaangażowaniu społecznym marki, głównie o wsparciu udzielanym służbom medycznym i porządkowym – dodaje Natalia Maćkowiak.</w:t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  <w:r w:rsidRPr="00132CC6">
        <w:rPr>
          <w:rFonts w:ascii="Verdana" w:eastAsia="Verdana" w:hAnsi="Verdana" w:cs="Verdana"/>
          <w:color w:val="000000"/>
        </w:rPr>
        <w:t xml:space="preserve">W drugiej piątce najsilniejszych marek w tej branży uplasowały się: na miejscu 6.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Alab</w:t>
      </w:r>
      <w:proofErr w:type="spellEnd"/>
      <w:r w:rsidRPr="00132CC6">
        <w:rPr>
          <w:rFonts w:ascii="Verdana" w:eastAsia="Verdana" w:hAnsi="Verdana" w:cs="Verdana"/>
          <w:b/>
          <w:color w:val="000000"/>
        </w:rPr>
        <w:t xml:space="preserve"> Laboratoria</w:t>
      </w:r>
      <w:r w:rsidRPr="00132CC6">
        <w:rPr>
          <w:rFonts w:ascii="Verdana" w:eastAsia="Verdana" w:hAnsi="Verdana" w:cs="Verdana"/>
          <w:color w:val="000000"/>
        </w:rPr>
        <w:t xml:space="preserve"> z wynikiem 133 688 pkt., dalej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Rehasport</w:t>
      </w:r>
      <w:proofErr w:type="spellEnd"/>
      <w:r w:rsidRPr="00132CC6">
        <w:rPr>
          <w:rFonts w:ascii="Verdana" w:eastAsia="Verdana" w:hAnsi="Verdana" w:cs="Verdana"/>
          <w:b/>
          <w:color w:val="000000"/>
        </w:rPr>
        <w:t xml:space="preserve"> </w:t>
      </w:r>
      <w:r w:rsidRPr="00132CC6">
        <w:rPr>
          <w:rFonts w:ascii="Verdana" w:eastAsia="Verdana" w:hAnsi="Verdana" w:cs="Verdana"/>
          <w:color w:val="000000"/>
        </w:rPr>
        <w:t>– 90 477 pkt.,</w:t>
      </w:r>
      <w:r w:rsidRPr="00132CC6">
        <w:rPr>
          <w:rFonts w:ascii="Verdana" w:eastAsia="Verdana" w:hAnsi="Verdana" w:cs="Verdana"/>
          <w:b/>
          <w:color w:val="000000"/>
        </w:rPr>
        <w:t xml:space="preserve"> EMC Szpitale</w:t>
      </w:r>
      <w:r w:rsidRPr="00132CC6">
        <w:rPr>
          <w:rFonts w:ascii="Verdana" w:eastAsia="Verdana" w:hAnsi="Verdana" w:cs="Verdana"/>
          <w:color w:val="000000"/>
        </w:rPr>
        <w:t xml:space="preserve"> – 73 029 pkt.</w:t>
      </w:r>
      <w:r>
        <w:rPr>
          <w:rFonts w:ascii="Verdana" w:eastAsia="Verdana" w:hAnsi="Verdana" w:cs="Verdana"/>
          <w:color w:val="000000"/>
        </w:rPr>
        <w:t>,</w:t>
      </w:r>
      <w:r w:rsidRPr="00132CC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Polmed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– 43 777 pkt. oraz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Falck</w:t>
      </w:r>
      <w:proofErr w:type="spellEnd"/>
      <w:r w:rsidRPr="00132CC6">
        <w:rPr>
          <w:rFonts w:ascii="Verdana" w:eastAsia="Verdana" w:hAnsi="Verdana" w:cs="Verdana"/>
          <w:b/>
          <w:color w:val="000000"/>
        </w:rPr>
        <w:t xml:space="preserve"> Medycyna, </w:t>
      </w:r>
      <w:r w:rsidRPr="00132CC6">
        <w:rPr>
          <w:rFonts w:ascii="Verdana" w:eastAsia="Verdana" w:hAnsi="Verdana" w:cs="Verdana"/>
          <w:color w:val="000000"/>
        </w:rPr>
        <w:t>otrzymując 17 375 pkt.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  <w:r w:rsidRPr="00665DC7">
        <w:rPr>
          <w:rFonts w:ascii="Verdana" w:eastAsia="Verdana" w:hAnsi="Verdana" w:cs="Verdana"/>
          <w:noProof/>
          <w:color w:val="000000"/>
        </w:rPr>
        <w:lastRenderedPageBreak/>
        <w:drawing>
          <wp:inline distT="0" distB="0" distL="0" distR="0" wp14:anchorId="4045AEBE" wp14:editId="4C4D7A67">
            <wp:extent cx="5760720" cy="3446275"/>
            <wp:effectExtent l="0" t="0" r="0" b="1905"/>
            <wp:docPr id="3" name="Obraz 3" descr="C:\Users\msosnowsk\AppData\Local\Temp\Temp1_Top marka - info.zip\Top Marka - Tabela - Sieci - Opieka medycz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osnowsk\AppData\Local\Temp\Temp1_Top marka - info.zip\Top Marka - Tabela - Sieci - Opieka medyczna 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 3. Top 5 marek „Sieci – Opieka medyczna”, Top Marka 2020</w:t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Zdrowie przede wszystkim</w:t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Pr="00132CC6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  <w:r w:rsidRPr="00132CC6">
        <w:rPr>
          <w:rFonts w:ascii="Verdana" w:eastAsia="Verdana" w:hAnsi="Verdana" w:cs="Verdana"/>
          <w:color w:val="000000"/>
        </w:rPr>
        <w:t xml:space="preserve">W rankingu sieci aptek i drogerii najsilniejszym </w:t>
      </w:r>
      <w:proofErr w:type="spellStart"/>
      <w:r w:rsidRPr="00132CC6">
        <w:rPr>
          <w:rFonts w:ascii="Verdana" w:eastAsia="Verdana" w:hAnsi="Verdana" w:cs="Verdana"/>
          <w:color w:val="000000"/>
        </w:rPr>
        <w:t>brandem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ponownie okazał się </w:t>
      </w:r>
      <w:r w:rsidRPr="00132CC6">
        <w:rPr>
          <w:rFonts w:ascii="Verdana" w:eastAsia="Verdana" w:hAnsi="Verdana" w:cs="Verdana"/>
          <w:b/>
          <w:color w:val="000000"/>
        </w:rPr>
        <w:t>Rossmann</w:t>
      </w:r>
      <w:r w:rsidRPr="00132CC6">
        <w:rPr>
          <w:rFonts w:ascii="Verdana" w:eastAsia="Verdana" w:hAnsi="Verdana" w:cs="Verdana"/>
          <w:color w:val="000000"/>
        </w:rPr>
        <w:t xml:space="preserve">, który osiągnął 907 420 pkt., oraz blisko dwukrotnie więcej publikacji (140 496) od drugiej w zestawieniu marki </w:t>
      </w:r>
      <w:r w:rsidRPr="00132CC6">
        <w:rPr>
          <w:rFonts w:ascii="Verdana" w:eastAsia="Verdana" w:hAnsi="Verdana" w:cs="Verdana"/>
          <w:b/>
          <w:color w:val="000000"/>
        </w:rPr>
        <w:t>Hebe</w:t>
      </w:r>
      <w:r w:rsidRPr="00132CC6">
        <w:rPr>
          <w:rFonts w:ascii="Verdana" w:eastAsia="Verdana" w:hAnsi="Verdana" w:cs="Verdana"/>
          <w:color w:val="000000"/>
        </w:rPr>
        <w:t xml:space="preserve"> (73 122), której siłę oceniono na 436 201 pkt. Rossmann uzyskał  także najwyższy </w:t>
      </w:r>
      <w:proofErr w:type="spellStart"/>
      <w:r w:rsidRPr="00132CC6">
        <w:rPr>
          <w:rFonts w:ascii="Verdana" w:eastAsia="Verdana" w:hAnsi="Verdana" w:cs="Verdana"/>
          <w:color w:val="000000"/>
        </w:rPr>
        <w:t>impact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(258 831 557) oraz indeks sentymentu (3,51). Miejsce 3. należało do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Sephory</w:t>
      </w:r>
      <w:proofErr w:type="spellEnd"/>
      <w:r w:rsidRPr="00132CC6">
        <w:rPr>
          <w:rFonts w:ascii="Verdana" w:eastAsia="Verdana" w:hAnsi="Verdana" w:cs="Verdana"/>
          <w:color w:val="000000"/>
        </w:rPr>
        <w:t>, która zgromadziła 369 199 pkt</w:t>
      </w:r>
      <w:r>
        <w:rPr>
          <w:rFonts w:ascii="Verdana" w:eastAsia="Verdana" w:hAnsi="Verdana" w:cs="Verdana"/>
          <w:color w:val="000000"/>
        </w:rPr>
        <w:t xml:space="preserve">. </w:t>
      </w:r>
      <w:r w:rsidRPr="00132CC6">
        <w:rPr>
          <w:rFonts w:ascii="Verdana" w:eastAsia="Verdana" w:hAnsi="Verdana" w:cs="Verdana"/>
          <w:color w:val="000000"/>
        </w:rPr>
        <w:t xml:space="preserve">oraz </w:t>
      </w:r>
      <w:proofErr w:type="spellStart"/>
      <w:r w:rsidRPr="00132CC6">
        <w:rPr>
          <w:rFonts w:ascii="Verdana" w:eastAsia="Verdana" w:hAnsi="Verdana" w:cs="Verdana"/>
          <w:color w:val="000000"/>
        </w:rPr>
        <w:t>impact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na poziomie 126 333 694. Sieć </w:t>
      </w:r>
      <w:r w:rsidRPr="00132CC6">
        <w:rPr>
          <w:rFonts w:ascii="Verdana" w:eastAsia="Verdana" w:hAnsi="Verdana" w:cs="Verdana"/>
          <w:b/>
          <w:color w:val="000000"/>
        </w:rPr>
        <w:t>Dbam o Zdrowie</w:t>
      </w:r>
      <w:r w:rsidRPr="00132CC6">
        <w:rPr>
          <w:rFonts w:ascii="Verdana" w:eastAsia="Verdana" w:hAnsi="Verdana" w:cs="Verdana"/>
          <w:color w:val="000000"/>
        </w:rPr>
        <w:t xml:space="preserve">, która uplasowała się na miejscu czwartym uzyskała 147 948 pkt. Pierwszą piątkę zamknął </w:t>
      </w:r>
      <w:r w:rsidRPr="00132CC6">
        <w:rPr>
          <w:rFonts w:ascii="Verdana" w:eastAsia="Verdana" w:hAnsi="Verdana" w:cs="Verdana"/>
          <w:b/>
          <w:color w:val="000000"/>
        </w:rPr>
        <w:t xml:space="preserve">Douglas </w:t>
      </w:r>
      <w:r w:rsidRPr="00132CC6">
        <w:rPr>
          <w:rFonts w:ascii="Verdana" w:eastAsia="Verdana" w:hAnsi="Verdana" w:cs="Verdana"/>
          <w:color w:val="000000"/>
        </w:rPr>
        <w:t>z siłą marki na poziomie 104 712 pkt.</w:t>
      </w:r>
    </w:p>
    <w:p w:rsidR="00132CC6" w:rsidRPr="00132CC6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</w:p>
    <w:p w:rsidR="00132CC6" w:rsidRP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  <w:r w:rsidRPr="00132CC6">
        <w:rPr>
          <w:rFonts w:ascii="Verdana" w:eastAsia="Verdana" w:hAnsi="Verdana" w:cs="Verdana"/>
          <w:color w:val="000000"/>
        </w:rPr>
        <w:t xml:space="preserve">- Tematem wzmianek o sieciach apteczno-drogeryjnych były zdecydowanie częściej kwestie korporacyjne, w tym wpływ </w:t>
      </w:r>
      <w:proofErr w:type="spellStart"/>
      <w:r w:rsidRPr="00132CC6">
        <w:rPr>
          <w:rFonts w:ascii="Verdana" w:eastAsia="Verdana" w:hAnsi="Verdana" w:cs="Verdana"/>
          <w:color w:val="000000"/>
        </w:rPr>
        <w:t>lockdownu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na ich wyniki – komentuje Monika Gierczak-Jabłońska, analityk mediów w PRESS-SERVICE Monitoring Mediów.</w:t>
      </w:r>
    </w:p>
    <w:p w:rsidR="00132CC6" w:rsidRP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  <w:r w:rsidRPr="00132CC6">
        <w:rPr>
          <w:rFonts w:ascii="Verdana" w:eastAsia="Verdana" w:hAnsi="Verdana" w:cs="Verdana"/>
          <w:color w:val="000000"/>
        </w:rPr>
        <w:t xml:space="preserve">W pierwszej dziesiątce topowych marek znalazły się także: </w:t>
      </w:r>
      <w:r w:rsidRPr="00132CC6">
        <w:rPr>
          <w:rFonts w:ascii="Verdana" w:eastAsia="Verdana" w:hAnsi="Verdana" w:cs="Verdana"/>
          <w:b/>
          <w:color w:val="000000"/>
        </w:rPr>
        <w:t>Super-Pharm</w:t>
      </w:r>
      <w:r w:rsidRPr="00132CC6">
        <w:rPr>
          <w:rFonts w:ascii="Verdana" w:eastAsia="Verdana" w:hAnsi="Verdana" w:cs="Verdana"/>
          <w:color w:val="000000"/>
        </w:rPr>
        <w:t xml:space="preserve"> (100 329 pkt.),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Yves</w:t>
      </w:r>
      <w:proofErr w:type="spellEnd"/>
      <w:r w:rsidRPr="00132CC6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Rocher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(86 156 pkt.), </w:t>
      </w:r>
      <w:r w:rsidRPr="00132CC6">
        <w:rPr>
          <w:rFonts w:ascii="Verdana" w:eastAsia="Verdana" w:hAnsi="Verdana" w:cs="Verdana"/>
          <w:b/>
          <w:color w:val="000000"/>
        </w:rPr>
        <w:t>Natura</w:t>
      </w:r>
      <w:r w:rsidRPr="00132CC6">
        <w:rPr>
          <w:rFonts w:ascii="Verdana" w:eastAsia="Verdana" w:hAnsi="Verdana" w:cs="Verdana"/>
          <w:color w:val="000000"/>
        </w:rPr>
        <w:t xml:space="preserve"> (57 959 pkt.),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Notino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(55 071 pkt.),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Kontigo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 (52 836 pkt.).</w:t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5DC7">
        <w:rPr>
          <w:rFonts w:ascii="Verdana" w:eastAsia="Verdana" w:hAnsi="Verdana" w:cs="Verdana"/>
          <w:noProof/>
          <w:color w:val="000000"/>
          <w:sz w:val="16"/>
          <w:szCs w:val="16"/>
        </w:rPr>
        <w:lastRenderedPageBreak/>
        <w:drawing>
          <wp:inline distT="0" distB="0" distL="0" distR="0" wp14:anchorId="535D90EB" wp14:editId="478D567F">
            <wp:extent cx="5760720" cy="3250381"/>
            <wp:effectExtent l="0" t="0" r="0" b="7620"/>
            <wp:docPr id="1" name="Obraz 1" descr="C:\Users\msosnowsk\AppData\Local\Temp\Temp1_Top marka - info.zip\Top Marka - Tabela - Apteki i drogerie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osnowsk\AppData\Local\Temp\Temp1_Top marka - info.zip\Top Marka - Tabela - Apteki i drogerie 2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 4. Top 5 marek „Sieci – Apteki i drogerie”, Top Marka 2020</w:t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Egzamin dla farmacji </w:t>
      </w:r>
    </w:p>
    <w:p w:rsidR="00132CC6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</w:p>
    <w:p w:rsidR="00132CC6" w:rsidRP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  <w:r w:rsidRPr="00132CC6">
        <w:rPr>
          <w:rFonts w:ascii="Verdana" w:eastAsia="Verdana" w:hAnsi="Verdana" w:cs="Verdana"/>
          <w:color w:val="000000"/>
        </w:rPr>
        <w:t>Wiosną znacząco wzrosło zapotrzebowanie na różnego rodzaju leki i suplementy, które Polacy masowo wykupywali z aptek</w:t>
      </w:r>
      <w:r>
        <w:rPr>
          <w:rFonts w:ascii="Verdana" w:eastAsia="Verdana" w:hAnsi="Verdana" w:cs="Verdana"/>
          <w:color w:val="000000"/>
        </w:rPr>
        <w:t>,</w:t>
      </w:r>
      <w:r w:rsidRPr="00132CC6">
        <w:rPr>
          <w:rFonts w:ascii="Verdana" w:eastAsia="Verdana" w:hAnsi="Verdana" w:cs="Verdana"/>
          <w:color w:val="000000"/>
        </w:rPr>
        <w:t xml:space="preserve"> chcąc w przyśpieszonym tempie wzmocnić swoją odporność i zabezpieczyć przed ewentualnym zachorowaniem</w:t>
      </w:r>
      <w:r>
        <w:rPr>
          <w:rFonts w:ascii="Verdana" w:eastAsia="Verdana" w:hAnsi="Verdana" w:cs="Verdana"/>
          <w:color w:val="000000"/>
        </w:rPr>
        <w:t>.</w:t>
      </w:r>
      <w:r w:rsidRPr="00132CC6">
        <w:rPr>
          <w:rFonts w:ascii="Verdana" w:eastAsia="Verdana" w:hAnsi="Verdana" w:cs="Verdana"/>
          <w:color w:val="000000"/>
        </w:rPr>
        <w:t xml:space="preserve"> Największe wyzwanie</w:t>
      </w:r>
      <w:r>
        <w:rPr>
          <w:rFonts w:ascii="Verdana" w:eastAsia="Verdana" w:hAnsi="Verdana" w:cs="Verdana"/>
          <w:color w:val="000000"/>
        </w:rPr>
        <w:t>,</w:t>
      </w:r>
      <w:r w:rsidRPr="00132CC6">
        <w:rPr>
          <w:rFonts w:ascii="Verdana" w:eastAsia="Verdana" w:hAnsi="Verdana" w:cs="Verdana"/>
          <w:color w:val="000000"/>
        </w:rPr>
        <w:t xml:space="preserve"> przed jakim postawiona została branża farmaceutyczna w związku z pandemią dotyczyło wynalezienia szczepionki i leku na </w:t>
      </w:r>
      <w:proofErr w:type="spellStart"/>
      <w:r w:rsidRPr="00132CC6">
        <w:rPr>
          <w:rFonts w:ascii="Verdana" w:eastAsia="Verdana" w:hAnsi="Verdana" w:cs="Verdana"/>
          <w:color w:val="000000"/>
        </w:rPr>
        <w:t>koronawirusa</w:t>
      </w:r>
      <w:proofErr w:type="spellEnd"/>
      <w:r w:rsidRPr="00132CC6">
        <w:rPr>
          <w:rFonts w:ascii="Verdana" w:eastAsia="Verdana" w:hAnsi="Verdana" w:cs="Verdana"/>
          <w:color w:val="000000"/>
        </w:rPr>
        <w:t>.</w:t>
      </w:r>
    </w:p>
    <w:p w:rsidR="00132CC6" w:rsidRP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P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  <w:r w:rsidRPr="00132CC6">
        <w:rPr>
          <w:rFonts w:ascii="Verdana" w:eastAsia="Verdana" w:hAnsi="Verdana" w:cs="Verdana"/>
          <w:color w:val="000000"/>
        </w:rPr>
        <w:t xml:space="preserve">- Niemal połowa, bo aż 47 proc. wzmianek o </w:t>
      </w:r>
      <w:proofErr w:type="spellStart"/>
      <w:r w:rsidRPr="00132CC6">
        <w:rPr>
          <w:rFonts w:ascii="Verdana" w:eastAsia="Verdana" w:hAnsi="Verdana" w:cs="Verdana"/>
          <w:color w:val="000000"/>
        </w:rPr>
        <w:t>Adamedzie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w analizowanym okresie miało związek z </w:t>
      </w:r>
      <w:proofErr w:type="spellStart"/>
      <w:r w:rsidRPr="00132CC6">
        <w:rPr>
          <w:rFonts w:ascii="Verdana" w:eastAsia="Verdana" w:hAnsi="Verdana" w:cs="Verdana"/>
          <w:color w:val="000000"/>
        </w:rPr>
        <w:t>koronawirusem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. Także w przypadku Polfy Tarchomin odsetek ten był wysoki, bo wyniósł 30 proc. Nieco mniejszy był udział tego wątku w materiałach dotyczących Polpharmy (19 proc.). Natomiast wśród wzmianek o Celonie Pharma i </w:t>
      </w:r>
      <w:proofErr w:type="spellStart"/>
      <w:r w:rsidRPr="00132CC6">
        <w:rPr>
          <w:rFonts w:ascii="Verdana" w:eastAsia="Verdana" w:hAnsi="Verdana" w:cs="Verdana"/>
          <w:color w:val="000000"/>
        </w:rPr>
        <w:t>Aflofarmie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132CC6">
        <w:rPr>
          <w:rFonts w:ascii="Verdana" w:eastAsia="Verdana" w:hAnsi="Verdana" w:cs="Verdana"/>
          <w:color w:val="000000"/>
        </w:rPr>
        <w:t>koronawirusa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dotyczyło zaledwie 3 proc. – przekonuje Natalia Maćkowiak. </w:t>
      </w:r>
    </w:p>
    <w:p w:rsidR="00132CC6" w:rsidRP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P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  <w:r w:rsidRPr="00132CC6">
        <w:rPr>
          <w:rFonts w:ascii="Verdana" w:eastAsia="Verdana" w:hAnsi="Verdana" w:cs="Verdana"/>
          <w:color w:val="000000"/>
        </w:rPr>
        <w:t xml:space="preserve">Zwycięzcą w branży farmaceutycznej została ponownie </w:t>
      </w:r>
      <w:r w:rsidRPr="00132CC6">
        <w:rPr>
          <w:rFonts w:ascii="Verdana" w:eastAsia="Verdana" w:hAnsi="Verdana" w:cs="Verdana"/>
          <w:b/>
          <w:color w:val="000000"/>
        </w:rPr>
        <w:t>Polpharma</w:t>
      </w:r>
      <w:r w:rsidRPr="00132CC6">
        <w:rPr>
          <w:rFonts w:ascii="Verdana" w:eastAsia="Verdana" w:hAnsi="Verdana" w:cs="Verdana"/>
          <w:color w:val="000000"/>
        </w:rPr>
        <w:t xml:space="preserve">, osiągając 256 325 pkt. Duży wpływ na ten wynik miał wysoki </w:t>
      </w:r>
      <w:proofErr w:type="spellStart"/>
      <w:r w:rsidRPr="00132CC6">
        <w:rPr>
          <w:rFonts w:ascii="Verdana" w:eastAsia="Verdana" w:hAnsi="Verdana" w:cs="Verdana"/>
          <w:color w:val="000000"/>
        </w:rPr>
        <w:t>impact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– 127 979 515. Na miejscu 2.  Znalazła się Polfa Tarchomin – 189 341 pkt., która odnotowała rekordową liczbę publikacji – 173 872. Trzecią lokatę uzyskał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Adamed</w:t>
      </w:r>
      <w:proofErr w:type="spellEnd"/>
      <w:r>
        <w:rPr>
          <w:rFonts w:ascii="Verdana" w:eastAsia="Verdana" w:hAnsi="Verdana" w:cs="Verdana"/>
          <w:color w:val="000000"/>
        </w:rPr>
        <w:t xml:space="preserve"> z</w:t>
      </w:r>
      <w:r w:rsidRPr="00132CC6">
        <w:rPr>
          <w:rFonts w:ascii="Verdana" w:eastAsia="Verdana" w:hAnsi="Verdana" w:cs="Verdana"/>
          <w:color w:val="000000"/>
        </w:rPr>
        <w:t xml:space="preserve"> wynikiem 118 374 oraz najwyższym poziomem indeksu sentymentu – 2,39. Siłę czwartej marki w sektorze – </w:t>
      </w:r>
      <w:proofErr w:type="spellStart"/>
      <w:r w:rsidRPr="00132CC6">
        <w:rPr>
          <w:rFonts w:ascii="Verdana" w:eastAsia="Verdana" w:hAnsi="Verdana" w:cs="Verdana"/>
          <w:color w:val="000000"/>
        </w:rPr>
        <w:t>Aflofarmu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- oszacowano na 70 909 pkt. O włos wyprzedził on </w:t>
      </w:r>
      <w:proofErr w:type="spellStart"/>
      <w:r w:rsidRPr="00132CC6">
        <w:rPr>
          <w:rFonts w:ascii="Verdana" w:eastAsia="Verdana" w:hAnsi="Verdana" w:cs="Verdana"/>
          <w:color w:val="000000"/>
        </w:rPr>
        <w:t>Celona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Pharma, który uzyskał 70 167 pkt.</w:t>
      </w:r>
    </w:p>
    <w:p w:rsidR="00132CC6" w:rsidRP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Pr="00665DC7" w:rsidRDefault="00132CC6" w:rsidP="00132CC6">
      <w:pPr>
        <w:jc w:val="both"/>
        <w:rPr>
          <w:rFonts w:ascii="Verdana" w:eastAsia="Verdana" w:hAnsi="Verdana" w:cs="Verdana"/>
          <w:color w:val="000000"/>
        </w:rPr>
      </w:pPr>
      <w:r w:rsidRPr="00132CC6">
        <w:rPr>
          <w:rFonts w:ascii="Verdana" w:eastAsia="Verdana" w:hAnsi="Verdana" w:cs="Verdana"/>
          <w:color w:val="000000"/>
        </w:rPr>
        <w:t xml:space="preserve">Do top 10 sektora weszły także marki: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Mabion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(44 048 pkt.),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GlaxoSmithKline</w:t>
      </w:r>
      <w:proofErr w:type="spellEnd"/>
      <w:r w:rsidRPr="00132CC6">
        <w:rPr>
          <w:rFonts w:ascii="Verdana" w:eastAsia="Verdana" w:hAnsi="Verdana" w:cs="Verdana"/>
          <w:b/>
          <w:color w:val="000000"/>
        </w:rPr>
        <w:t xml:space="preserve"> </w:t>
      </w:r>
      <w:r w:rsidRPr="00132CC6">
        <w:rPr>
          <w:rFonts w:ascii="Verdana" w:eastAsia="Verdana" w:hAnsi="Verdana" w:cs="Verdana"/>
          <w:color w:val="000000"/>
        </w:rPr>
        <w:t>(37 850 pkt.),</w:t>
      </w:r>
      <w:r w:rsidRPr="00132CC6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Biofarm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(30 835 pkt.), </w:t>
      </w:r>
      <w:proofErr w:type="spellStart"/>
      <w:r w:rsidRPr="00132CC6">
        <w:rPr>
          <w:rFonts w:ascii="Verdana" w:eastAsia="Verdana" w:hAnsi="Verdana" w:cs="Verdana"/>
          <w:b/>
          <w:color w:val="000000"/>
        </w:rPr>
        <w:t>Polfarmex</w:t>
      </w:r>
      <w:proofErr w:type="spellEnd"/>
      <w:r w:rsidRPr="00132CC6">
        <w:rPr>
          <w:rFonts w:ascii="Verdana" w:eastAsia="Verdana" w:hAnsi="Verdana" w:cs="Verdana"/>
          <w:color w:val="000000"/>
        </w:rPr>
        <w:t xml:space="preserve"> (25 712 pkt.) oraz </w:t>
      </w:r>
      <w:r w:rsidRPr="00132CC6">
        <w:rPr>
          <w:rFonts w:ascii="Verdana" w:eastAsia="Verdana" w:hAnsi="Verdana" w:cs="Verdana"/>
          <w:b/>
          <w:color w:val="000000"/>
        </w:rPr>
        <w:t xml:space="preserve">Bayer </w:t>
      </w:r>
      <w:r w:rsidRPr="00132CC6">
        <w:rPr>
          <w:rFonts w:ascii="Verdana" w:eastAsia="Verdana" w:hAnsi="Verdana" w:cs="Verdana"/>
          <w:color w:val="000000"/>
        </w:rPr>
        <w:t>z siłą marki równą 14 121 pkt.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132CC6" w:rsidRPr="00665DC7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  <w:r w:rsidRPr="00665DC7">
        <w:rPr>
          <w:rFonts w:ascii="Verdana" w:eastAsia="Verdana" w:hAnsi="Verdana" w:cs="Verdana"/>
          <w:b/>
          <w:noProof/>
          <w:color w:val="000000"/>
        </w:rPr>
        <w:lastRenderedPageBreak/>
        <w:drawing>
          <wp:inline distT="0" distB="0" distL="0" distR="0" wp14:anchorId="143C18C9" wp14:editId="608F97E8">
            <wp:extent cx="5760720" cy="3489806"/>
            <wp:effectExtent l="0" t="0" r="0" b="0"/>
            <wp:docPr id="2" name="Obraz 2" descr="C:\Users\msosnowsk\AppData\Local\Temp\Temp1_Top marka - info.zip\Top Marka - Tabela - Farmacj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osnowsk\AppData\Local\Temp\Temp1_Top marka - info.zip\Top Marka - Tabela - Farmacja 2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 5. Top 5 marek „Farmacja”, Top Marka 2020</w:t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C9251D" w:rsidRDefault="00C9251D" w:rsidP="00C9251D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 XIII edycji raportu „Top Marka” badaniem objęto materiały z prasy, </w:t>
      </w:r>
      <w:proofErr w:type="spellStart"/>
      <w:r>
        <w:rPr>
          <w:rFonts w:ascii="Verdana" w:eastAsia="Verdana" w:hAnsi="Verdana" w:cs="Verdana"/>
          <w:color w:val="000000"/>
        </w:rPr>
        <w:t>internetu</w:t>
      </w:r>
      <w:proofErr w:type="spellEnd"/>
      <w:r>
        <w:rPr>
          <w:rFonts w:ascii="Verdana" w:eastAsia="Verdana" w:hAnsi="Verdana" w:cs="Verdana"/>
          <w:color w:val="000000"/>
        </w:rPr>
        <w:t xml:space="preserve"> i </w:t>
      </w:r>
      <w:proofErr w:type="spellStart"/>
      <w:r>
        <w:rPr>
          <w:rFonts w:ascii="Verdana" w:eastAsia="Verdana" w:hAnsi="Verdana" w:cs="Verdana"/>
          <w:color w:val="000000"/>
        </w:rPr>
        <w:t>social</w:t>
      </w:r>
      <w:proofErr w:type="spellEnd"/>
      <w:r>
        <w:rPr>
          <w:rFonts w:ascii="Verdana" w:eastAsia="Verdana" w:hAnsi="Verdana" w:cs="Verdana"/>
          <w:color w:val="000000"/>
        </w:rPr>
        <w:t xml:space="preserve"> media opublikowane w okresie od 1 lipca 2019 roku do 30 czerwca 2020 roku – łącznie ponad 97 mln informacji: 2 mln tekstów prasowych, 15 mln internetowych i 80 mln postów w mediach społecznościowych. Materiały poddane analizie dotyczyły 10 najsilniejszych marek z 50 najmocniejszych medialnie branż. Łącznie w raporcie opisano 500 </w:t>
      </w:r>
      <w:proofErr w:type="spellStart"/>
      <w:r>
        <w:rPr>
          <w:rFonts w:ascii="Verdana" w:eastAsia="Verdana" w:hAnsi="Verdana" w:cs="Verdana"/>
          <w:color w:val="000000"/>
        </w:rPr>
        <w:t>brandów</w:t>
      </w:r>
      <w:proofErr w:type="spellEnd"/>
      <w:r>
        <w:rPr>
          <w:rFonts w:ascii="Verdana" w:eastAsia="Verdana" w:hAnsi="Verdana" w:cs="Verdana"/>
          <w:color w:val="000000"/>
        </w:rPr>
        <w:t xml:space="preserve">. W badaniu zastosowano jednakowe wskaźniki dla wszystkich rodzajów wzmianek, uwzględniając specyfikę prasy, portali internetowych i </w:t>
      </w:r>
      <w:proofErr w:type="spellStart"/>
      <w:r>
        <w:rPr>
          <w:rFonts w:ascii="Verdana" w:eastAsia="Verdana" w:hAnsi="Verdana" w:cs="Verdana"/>
          <w:color w:val="000000"/>
        </w:rPr>
        <w:t>social</w:t>
      </w:r>
      <w:proofErr w:type="spellEnd"/>
      <w:r>
        <w:rPr>
          <w:rFonts w:ascii="Verdana" w:eastAsia="Verdana" w:hAnsi="Verdana" w:cs="Verdana"/>
          <w:color w:val="000000"/>
        </w:rPr>
        <w:t xml:space="preserve"> media: </w:t>
      </w:r>
      <w:proofErr w:type="spellStart"/>
      <w:r>
        <w:rPr>
          <w:rFonts w:ascii="Verdana" w:eastAsia="Verdana" w:hAnsi="Verdana" w:cs="Verdana"/>
          <w:color w:val="000000"/>
        </w:rPr>
        <w:t>impact</w:t>
      </w:r>
      <w:proofErr w:type="spellEnd"/>
      <w:r>
        <w:rPr>
          <w:rFonts w:ascii="Verdana" w:eastAsia="Verdana" w:hAnsi="Verdana" w:cs="Verdana"/>
          <w:color w:val="000000"/>
        </w:rPr>
        <w:t>, indeks sentymentu i siłę marki.</w:t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b/>
          <w:color w:val="000000"/>
        </w:rPr>
      </w:pPr>
    </w:p>
    <w:p w:rsidR="00132CC6" w:rsidRPr="00827061" w:rsidRDefault="00827061" w:rsidP="00132CC6">
      <w:pPr>
        <w:jc w:val="both"/>
        <w:rPr>
          <w:rStyle w:val="Hipercze"/>
          <w:rFonts w:ascii="Verdana" w:eastAsia="Verdana" w:hAnsi="Verdana" w:cs="Verdana"/>
        </w:rPr>
      </w:pPr>
      <w:r>
        <w:rPr>
          <w:rFonts w:ascii="Verdana" w:eastAsia="Verdana" w:hAnsi="Verdana" w:cs="Verdana"/>
          <w:color w:val="1155CC"/>
        </w:rPr>
        <w:fldChar w:fldCharType="begin"/>
      </w:r>
      <w:r>
        <w:rPr>
          <w:rFonts w:ascii="Verdana" w:eastAsia="Verdana" w:hAnsi="Verdana" w:cs="Verdana"/>
          <w:color w:val="1155CC"/>
        </w:rPr>
        <w:instrText xml:space="preserve"> HYPERLINK "https://psmm.pl/sites/default/files/top_marka_-firmy_kurierskie_2020.pdf" </w:instrText>
      </w:r>
      <w:r>
        <w:rPr>
          <w:rFonts w:ascii="Verdana" w:eastAsia="Verdana" w:hAnsi="Verdana" w:cs="Verdana"/>
          <w:color w:val="1155CC"/>
        </w:rPr>
      </w:r>
      <w:r>
        <w:rPr>
          <w:rFonts w:ascii="Verdana" w:eastAsia="Verdana" w:hAnsi="Verdana" w:cs="Verdana"/>
          <w:color w:val="1155CC"/>
        </w:rPr>
        <w:fldChar w:fldCharType="separate"/>
      </w:r>
    </w:p>
    <w:p w:rsidR="00132CC6" w:rsidRPr="00330868" w:rsidRDefault="00132CC6" w:rsidP="00132CC6">
      <w:pPr>
        <w:jc w:val="both"/>
        <w:rPr>
          <w:rFonts w:ascii="Verdana" w:eastAsia="Verdana" w:hAnsi="Verdana" w:cs="Verdana"/>
          <w:color w:val="1155CC"/>
        </w:rPr>
      </w:pPr>
      <w:r w:rsidRPr="00827061">
        <w:rPr>
          <w:rStyle w:val="Hipercze"/>
          <w:rFonts w:ascii="Verdana" w:eastAsia="Verdana" w:hAnsi="Verdana" w:cs="Verdana"/>
        </w:rPr>
        <w:t>Infografika „Firmy kurierskie” – ranking marek 2020</w:t>
      </w:r>
      <w:r w:rsidR="00827061">
        <w:rPr>
          <w:rFonts w:ascii="Verdana" w:eastAsia="Verdana" w:hAnsi="Verdana" w:cs="Verdana"/>
          <w:color w:val="1155CC"/>
        </w:rPr>
        <w:fldChar w:fldCharType="end"/>
      </w:r>
    </w:p>
    <w:p w:rsidR="00132CC6" w:rsidRPr="00330868" w:rsidRDefault="00827061" w:rsidP="00132CC6">
      <w:pPr>
        <w:jc w:val="both"/>
        <w:rPr>
          <w:rFonts w:ascii="Verdana" w:eastAsia="Verdana" w:hAnsi="Verdana" w:cs="Verdana"/>
          <w:color w:val="1155CC"/>
        </w:rPr>
      </w:pPr>
      <w:hyperlink r:id="rId11" w:history="1">
        <w:r w:rsidR="00132CC6" w:rsidRPr="00827061">
          <w:rPr>
            <w:rStyle w:val="Hipercze"/>
            <w:rFonts w:ascii="Verdana" w:eastAsia="Verdana" w:hAnsi="Verdana" w:cs="Verdana"/>
          </w:rPr>
          <w:t>Infografika „Płatności elektroniczne” – ranking marek 2020</w:t>
        </w:r>
      </w:hyperlink>
    </w:p>
    <w:p w:rsidR="00132CC6" w:rsidRPr="00330868" w:rsidRDefault="00827061" w:rsidP="00132CC6">
      <w:pPr>
        <w:jc w:val="both"/>
        <w:rPr>
          <w:rFonts w:ascii="Verdana" w:eastAsia="Verdana" w:hAnsi="Verdana" w:cs="Verdana"/>
          <w:color w:val="000000"/>
        </w:rPr>
      </w:pPr>
      <w:hyperlink r:id="rId12" w:history="1">
        <w:r w:rsidR="00132CC6" w:rsidRPr="00827061">
          <w:rPr>
            <w:rStyle w:val="Hipercze"/>
            <w:rFonts w:ascii="Verdana" w:eastAsia="Verdana" w:hAnsi="Verdana" w:cs="Verdana"/>
          </w:rPr>
          <w:t>Infografika „Sieci – opieka medyczna” – ranking marek 2020</w:t>
        </w:r>
      </w:hyperlink>
    </w:p>
    <w:p w:rsidR="00132CC6" w:rsidRPr="00330868" w:rsidRDefault="00827061" w:rsidP="00132CC6">
      <w:pPr>
        <w:jc w:val="both"/>
        <w:rPr>
          <w:rFonts w:ascii="Verdana" w:eastAsia="Verdana" w:hAnsi="Verdana" w:cs="Verdana"/>
          <w:color w:val="1155CC"/>
        </w:rPr>
      </w:pPr>
      <w:hyperlink r:id="rId13" w:history="1">
        <w:r w:rsidR="00132CC6" w:rsidRPr="00827061">
          <w:rPr>
            <w:rStyle w:val="Hipercze"/>
            <w:rFonts w:ascii="Verdana" w:eastAsia="Verdana" w:hAnsi="Verdana" w:cs="Verdana"/>
          </w:rPr>
          <w:t>Infografika „Sieci – apteki i drogerie” – ranking marek 2020</w:t>
        </w:r>
      </w:hyperlink>
    </w:p>
    <w:p w:rsidR="00132CC6" w:rsidRPr="00330868" w:rsidRDefault="00827061" w:rsidP="00132CC6">
      <w:pPr>
        <w:jc w:val="both"/>
        <w:rPr>
          <w:rFonts w:ascii="Verdana" w:eastAsia="Verdana" w:hAnsi="Verdana" w:cs="Verdana"/>
          <w:color w:val="1155CC"/>
        </w:rPr>
      </w:pPr>
      <w:hyperlink r:id="rId14" w:history="1">
        <w:r w:rsidR="00132CC6" w:rsidRPr="00827061">
          <w:rPr>
            <w:rStyle w:val="Hipercze"/>
            <w:rFonts w:ascii="Verdana" w:eastAsia="Verdana" w:hAnsi="Verdana" w:cs="Verdana"/>
          </w:rPr>
          <w:t>Infografika „Farmacja” – ranking marek 2020</w:t>
        </w:r>
      </w:hyperlink>
      <w:bookmarkStart w:id="0" w:name="_GoBack"/>
      <w:bookmarkEnd w:id="0"/>
    </w:p>
    <w:p w:rsidR="00132CC6" w:rsidRPr="001B3512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Pr="00E15E7D" w:rsidRDefault="00827061" w:rsidP="00132CC6">
      <w:pPr>
        <w:jc w:val="both"/>
        <w:rPr>
          <w:rFonts w:ascii="Verdana" w:eastAsia="Verdana" w:hAnsi="Verdana" w:cs="Verdana"/>
          <w:color w:val="1155CC"/>
        </w:rPr>
      </w:pPr>
      <w:hyperlink r:id="rId15" w:history="1">
        <w:r w:rsidR="00132CC6" w:rsidRPr="00330868">
          <w:rPr>
            <w:rStyle w:val="Hipercze"/>
            <w:rFonts w:ascii="Verdana" w:eastAsia="Verdana" w:hAnsi="Verdana" w:cs="Verdana"/>
          </w:rPr>
          <w:t>Więcej na temat wyników badania Top Marka 2020</w:t>
        </w:r>
      </w:hyperlink>
    </w:p>
    <w:p w:rsidR="00132CC6" w:rsidRPr="001B3512" w:rsidRDefault="00132CC6" w:rsidP="00132CC6">
      <w:pPr>
        <w:jc w:val="both"/>
        <w:rPr>
          <w:rFonts w:ascii="Verdana" w:eastAsia="Verdana" w:hAnsi="Verdana" w:cs="Verdana"/>
          <w:color w:val="1155CC"/>
        </w:rPr>
      </w:pPr>
    </w:p>
    <w:p w:rsidR="00132CC6" w:rsidRPr="00E15E7D" w:rsidRDefault="00827061" w:rsidP="00132CC6">
      <w:pPr>
        <w:jc w:val="both"/>
        <w:rPr>
          <w:rFonts w:ascii="Verdana" w:eastAsia="Verdana" w:hAnsi="Verdana" w:cs="Verdana"/>
          <w:color w:val="000000"/>
        </w:rPr>
      </w:pPr>
      <w:hyperlink r:id="rId16" w:history="1">
        <w:r w:rsidR="00132CC6" w:rsidRPr="009865D1">
          <w:rPr>
            <w:rStyle w:val="Hipercze"/>
            <w:rFonts w:ascii="Verdana" w:eastAsia="Verdana" w:hAnsi="Verdana" w:cs="Verdana"/>
          </w:rPr>
          <w:t>Metodologia rankingu Top Marka 2020</w:t>
        </w:r>
      </w:hyperlink>
    </w:p>
    <w:p w:rsidR="00132CC6" w:rsidRDefault="00132CC6" w:rsidP="00132CC6">
      <w:pPr>
        <w:jc w:val="both"/>
        <w:rPr>
          <w:rFonts w:ascii="Verdana" w:eastAsia="Verdana" w:hAnsi="Verdana" w:cs="Verdana"/>
          <w:color w:val="1155CC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  <w:u w:val="single"/>
        </w:rPr>
        <w:t>Wskaźniki zastosowane w badaniu „Top Marka 2019”</w:t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132CC6" w:rsidRDefault="00132CC6" w:rsidP="00132CC6">
      <w:pP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b/>
          <w:color w:val="000000"/>
        </w:rPr>
        <w:t>Impact</w:t>
      </w:r>
      <w:proofErr w:type="spellEnd"/>
      <w:r>
        <w:rPr>
          <w:rFonts w:ascii="Verdana" w:eastAsia="Verdana" w:hAnsi="Verdana" w:cs="Verdana"/>
          <w:color w:val="000000"/>
        </w:rPr>
        <w:t xml:space="preserve"> – dotarcie wzmianki o marce w oparciu o dane o konsumpcji medium.</w:t>
      </w:r>
    </w:p>
    <w:p w:rsidR="00132CC6" w:rsidRDefault="00132CC6" w:rsidP="00132CC6">
      <w:pPr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Indeks sentymentu</w:t>
      </w:r>
      <w:r>
        <w:rPr>
          <w:rFonts w:ascii="Verdana" w:eastAsia="Verdana" w:hAnsi="Verdana" w:cs="Verdana"/>
          <w:color w:val="000000"/>
        </w:rPr>
        <w:t xml:space="preserve"> – współczynnik oparty na wydźwięku; odzwierciedla udział publikacji pozytywnych, neutralnych i negatywnych w całości przekazu o danej marce: im wyższy, tym lepszy.</w:t>
      </w:r>
    </w:p>
    <w:p w:rsidR="00132CC6" w:rsidRDefault="00132CC6" w:rsidP="00132CC6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132CC6" w:rsidRDefault="00132CC6" w:rsidP="00132CC6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Siła marki</w:t>
      </w:r>
      <w:r>
        <w:rPr>
          <w:rFonts w:ascii="Verdana" w:eastAsia="Verdana" w:hAnsi="Verdana" w:cs="Verdana"/>
          <w:color w:val="000000"/>
        </w:rPr>
        <w:t xml:space="preserve"> – ostateczna wartość decydująca o miejscu w rankingu; jest indeksem kilku zmiennych świadczących zarówno o liczbie kontaktów odbiorców z marką, jak i jakościowej ocenie komunikatu.  </w:t>
      </w:r>
    </w:p>
    <w:p w:rsidR="00132CC6" w:rsidRDefault="00132CC6" w:rsidP="00132CC6">
      <w:pPr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rPr>
          <w:rFonts w:ascii="Arial" w:eastAsia="Arial" w:hAnsi="Arial" w:cs="Arial"/>
          <w:color w:val="000000"/>
          <w:sz w:val="18"/>
          <w:szCs w:val="18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PRESS-SERVICE Monitoring Mediów i Magazyn Press wyrażają zgodę na pełną lub częściową publikację materiałów pod warunkiem podania źródła (pełne nazwy firm: PRESS-SERVICE Monitoring Mediów i Magazyn Press, a w </w:t>
      </w:r>
      <w:proofErr w:type="spellStart"/>
      <w:r>
        <w:rPr>
          <w:rFonts w:ascii="Arial" w:eastAsia="Arial" w:hAnsi="Arial" w:cs="Arial"/>
          <w:i/>
          <w:color w:val="000000"/>
        </w:rPr>
        <w:t>social</w:t>
      </w:r>
      <w:proofErr w:type="spellEnd"/>
      <w:r>
        <w:rPr>
          <w:rFonts w:ascii="Arial" w:eastAsia="Arial" w:hAnsi="Arial" w:cs="Arial"/>
          <w:i/>
          <w:color w:val="000000"/>
        </w:rPr>
        <w:t xml:space="preserve"> media oznaczenie @</w:t>
      </w:r>
      <w:proofErr w:type="spellStart"/>
      <w:r>
        <w:rPr>
          <w:rFonts w:ascii="Arial" w:eastAsia="Arial" w:hAnsi="Arial" w:cs="Arial"/>
          <w:i/>
          <w:color w:val="000000"/>
        </w:rPr>
        <w:t>PSMMonitoring</w:t>
      </w:r>
      <w:proofErr w:type="spellEnd"/>
      <w:r>
        <w:rPr>
          <w:rFonts w:ascii="Arial" w:eastAsia="Arial" w:hAnsi="Arial" w:cs="Arial"/>
          <w:i/>
          <w:color w:val="000000"/>
        </w:rPr>
        <w:t xml:space="preserve"> (FB i TT) oraz @</w:t>
      </w:r>
      <w:proofErr w:type="spellStart"/>
      <w:r>
        <w:rPr>
          <w:rFonts w:ascii="Arial" w:eastAsia="Arial" w:hAnsi="Arial" w:cs="Arial"/>
          <w:i/>
          <w:color w:val="000000"/>
        </w:rPr>
        <w:t>MagazynPress</w:t>
      </w:r>
      <w:proofErr w:type="spellEnd"/>
      <w:r>
        <w:rPr>
          <w:rFonts w:ascii="Arial" w:eastAsia="Arial" w:hAnsi="Arial" w:cs="Arial"/>
          <w:i/>
          <w:color w:val="000000"/>
        </w:rPr>
        <w:t xml:space="preserve"> (FB) i @</w:t>
      </w:r>
      <w:proofErr w:type="spellStart"/>
      <w:r>
        <w:rPr>
          <w:rFonts w:ascii="Arial" w:eastAsia="Arial" w:hAnsi="Arial" w:cs="Arial"/>
          <w:i/>
          <w:color w:val="000000"/>
        </w:rPr>
        <w:t>RedakcjaPress</w:t>
      </w:r>
      <w:proofErr w:type="spellEnd"/>
      <w:r>
        <w:rPr>
          <w:rFonts w:ascii="Arial" w:eastAsia="Arial" w:hAnsi="Arial" w:cs="Arial"/>
          <w:i/>
          <w:color w:val="000000"/>
        </w:rPr>
        <w:t xml:space="preserve"> (TT)).</w:t>
      </w: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</w:p>
    <w:p w:rsidR="00132CC6" w:rsidRDefault="00132CC6" w:rsidP="00132CC6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132CC6" w:rsidRDefault="00132CC6" w:rsidP="00132CC6">
      <w:pPr>
        <w:shd w:val="clear" w:color="auto" w:fill="FFFFFF"/>
        <w:spacing w:after="15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Osoba do kontaktu:</w:t>
      </w:r>
    </w:p>
    <w:p w:rsidR="00132CC6" w:rsidRDefault="00132CC6" w:rsidP="00132CC6">
      <w:r>
        <w:rPr>
          <w:rFonts w:ascii="Verdana" w:eastAsia="Verdana" w:hAnsi="Verdana" w:cs="Verdana"/>
          <w:b/>
          <w:color w:val="000000"/>
        </w:rPr>
        <w:t>Marlena Sosnowska</w:t>
      </w:r>
      <w:r>
        <w:rPr>
          <w:rFonts w:ascii="Verdana" w:eastAsia="Verdana" w:hAnsi="Verdana" w:cs="Verdana"/>
          <w:color w:val="000000"/>
        </w:rPr>
        <w:br/>
        <w:t xml:space="preserve">Rzecznik prasowy, menedżer ds. PR </w:t>
      </w:r>
      <w:r>
        <w:rPr>
          <w:rFonts w:ascii="Verdana" w:eastAsia="Verdana" w:hAnsi="Verdana" w:cs="Verdana"/>
          <w:color w:val="000000"/>
        </w:rPr>
        <w:br/>
        <w:t>mobile: +48 697 410 980</w:t>
      </w:r>
      <w:r>
        <w:rPr>
          <w:rFonts w:ascii="Verdana" w:eastAsia="Verdana" w:hAnsi="Verdana" w:cs="Verdana"/>
          <w:color w:val="000000"/>
        </w:rPr>
        <w:br/>
        <w:t>tel. +48 61 66 26 005 wew. 128</w:t>
      </w:r>
      <w:r>
        <w:rPr>
          <w:rFonts w:ascii="Verdana" w:eastAsia="Verdana" w:hAnsi="Verdana" w:cs="Verdana"/>
          <w:color w:val="2F3C43"/>
        </w:rPr>
        <w:br/>
      </w:r>
      <w:hyperlink r:id="rId17">
        <w:r>
          <w:rPr>
            <w:rStyle w:val="czeinternetowe"/>
            <w:rFonts w:ascii="Verdana" w:eastAsia="Verdana" w:hAnsi="Verdana" w:cs="Verdana"/>
            <w:color w:val="0000FF"/>
          </w:rPr>
          <w:t>msosnowska@psmm.pl</w:t>
        </w:r>
      </w:hyperlink>
    </w:p>
    <w:p w:rsidR="00132CC6" w:rsidRDefault="00132CC6" w:rsidP="00132CC6">
      <w:pPr>
        <w:rPr>
          <w:rFonts w:ascii="Verdana" w:eastAsia="Verdana" w:hAnsi="Verdana" w:cs="Verdana"/>
          <w:color w:val="80808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132CC6" w:rsidRDefault="00132CC6" w:rsidP="00132CC6">
      <w:pPr>
        <w:shd w:val="clear" w:color="auto" w:fill="FFFFFF"/>
        <w:spacing w:after="150"/>
      </w:pPr>
      <w:bookmarkStart w:id="1" w:name="_gjdgxs"/>
      <w:bookmarkEnd w:id="1"/>
      <w:r>
        <w:rPr>
          <w:rFonts w:ascii="Verdana" w:eastAsia="Verdana" w:hAnsi="Verdana" w:cs="Verdana"/>
          <w:color w:val="000000"/>
        </w:rPr>
        <w:t>PRESS-SERVICE Monitoring Mediów</w:t>
      </w:r>
      <w:r>
        <w:rPr>
          <w:rFonts w:ascii="Verdana" w:eastAsia="Verdana" w:hAnsi="Verdana" w:cs="Verdana"/>
          <w:color w:val="000000"/>
        </w:rPr>
        <w:br/>
        <w:t>60-801 Poznań, ul. Marcelińska 14</w:t>
      </w:r>
      <w:r>
        <w:rPr>
          <w:rFonts w:ascii="Verdana" w:eastAsia="Verdana" w:hAnsi="Verdana" w:cs="Verdana"/>
          <w:color w:val="2F3C43"/>
        </w:rPr>
        <w:br/>
      </w:r>
      <w:hyperlink r:id="rId18">
        <w:r>
          <w:rPr>
            <w:rStyle w:val="czeinternetowe"/>
            <w:rFonts w:ascii="Verdana" w:eastAsia="Verdana" w:hAnsi="Verdana" w:cs="Verdana"/>
            <w:color w:val="0000FF"/>
          </w:rPr>
          <w:t>www.psmm.pl</w:t>
        </w:r>
      </w:hyperlink>
      <w:r>
        <w:rPr>
          <w:rFonts w:ascii="Verdana" w:eastAsia="Verdana" w:hAnsi="Verdana" w:cs="Verdana"/>
          <w:color w:val="0000FF"/>
          <w:u w:val="single"/>
        </w:rPr>
        <w:br/>
      </w:r>
      <w:hyperlink r:id="rId19">
        <w:r>
          <w:rPr>
            <w:rStyle w:val="czeinternetowe"/>
            <w:rFonts w:ascii="Verdana" w:eastAsia="Verdana" w:hAnsi="Verdana" w:cs="Verdana"/>
            <w:color w:val="0000FF"/>
          </w:rPr>
          <w:t>www.twitter.com/PSMMonitoring</w:t>
        </w:r>
      </w:hyperlink>
      <w:r>
        <w:rPr>
          <w:rFonts w:ascii="Verdana" w:eastAsia="Verdana" w:hAnsi="Verdana" w:cs="Verdana"/>
          <w:color w:val="000000"/>
        </w:rPr>
        <w:br/>
      </w:r>
      <w:hyperlink r:id="rId20">
        <w:r>
          <w:rPr>
            <w:rStyle w:val="czeinternetowe"/>
            <w:rFonts w:ascii="Verdana" w:eastAsia="Verdana" w:hAnsi="Verdana" w:cs="Verdana"/>
            <w:color w:val="0000FF"/>
          </w:rPr>
          <w:t>www.facebook.com/PSMMonitoring</w:t>
        </w:r>
      </w:hyperlink>
      <w:r>
        <w:rPr>
          <w:rFonts w:ascii="Verdana" w:eastAsia="Verdana" w:hAnsi="Verdana" w:cs="Verdana"/>
          <w:color w:val="0000FF"/>
          <w:u w:val="single"/>
        </w:rPr>
        <w:br/>
      </w:r>
      <w:r>
        <w:rPr>
          <w:rFonts w:ascii="Verdana" w:eastAsia="Verdana" w:hAnsi="Verdana" w:cs="Verdana"/>
          <w:color w:val="000000"/>
        </w:rPr>
        <w:br/>
      </w:r>
    </w:p>
    <w:p w:rsidR="00370CE2" w:rsidRDefault="00370CE2"/>
    <w:sectPr w:rsidR="00370CE2" w:rsidSect="00DD4F77">
      <w:pgSz w:w="11906" w:h="16838"/>
      <w:pgMar w:top="1258" w:right="1417" w:bottom="1258" w:left="1417" w:header="0" w:footer="0" w:gutter="0"/>
      <w:pgNumType w:start="1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36"/>
    <w:rsid w:val="00132CC6"/>
    <w:rsid w:val="00330868"/>
    <w:rsid w:val="00370CE2"/>
    <w:rsid w:val="007E5A57"/>
    <w:rsid w:val="00827061"/>
    <w:rsid w:val="009865D1"/>
    <w:rsid w:val="00C54636"/>
    <w:rsid w:val="00C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2CC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2CC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2CC6"/>
  </w:style>
  <w:style w:type="character" w:customStyle="1" w:styleId="czeinternetowe">
    <w:name w:val="Łącze internetowe"/>
    <w:rsid w:val="00132CC6"/>
    <w:rPr>
      <w:color w:val="0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2C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32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32C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C6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865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2CC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2CC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2CC6"/>
  </w:style>
  <w:style w:type="character" w:customStyle="1" w:styleId="czeinternetowe">
    <w:name w:val="Łącze internetowe"/>
    <w:rsid w:val="00132CC6"/>
    <w:rPr>
      <w:color w:val="0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2C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32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32C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C6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86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smm.pl/sites/default/files/top_marka_-_apteki_i_drogerie_2020.pdf" TargetMode="External"/><Relationship Id="rId18" Type="http://schemas.openxmlformats.org/officeDocument/2006/relationships/hyperlink" Target="http://www.psmm.pl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psmm.pl/sites/default/files/top_marka_-_opieka_medyczna_2020.pdf" TargetMode="External"/><Relationship Id="rId17" Type="http://schemas.openxmlformats.org/officeDocument/2006/relationships/hyperlink" Target="mailto:msosnowska@psmm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sSViZARovqM" TargetMode="External"/><Relationship Id="rId20" Type="http://schemas.openxmlformats.org/officeDocument/2006/relationships/hyperlink" Target="http://www.facebook.com/PSMMonitori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smm.pl/sites/default/files/top_marka_-_platnosci_elektroniczne_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pmarka.eu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twitter.com/PSMMonito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psmm.pl/sites/default/files/top_marka_-_farmacja_202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967A-F745-44E0-998E-2E2B74E0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Sosnowska</dc:creator>
  <cp:keywords/>
  <dc:description/>
  <cp:lastModifiedBy>Patrycja Malicka</cp:lastModifiedBy>
  <cp:revision>7</cp:revision>
  <dcterms:created xsi:type="dcterms:W3CDTF">2020-10-26T15:49:00Z</dcterms:created>
  <dcterms:modified xsi:type="dcterms:W3CDTF">2020-11-02T10:25:00Z</dcterms:modified>
</cp:coreProperties>
</file>