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76" w:rsidRPr="009C1F89" w:rsidRDefault="00417D76" w:rsidP="00504836">
      <w:pPr>
        <w:shd w:val="clear" w:color="auto" w:fill="FFFFFF"/>
        <w:spacing w:after="0" w:line="240" w:lineRule="auto"/>
        <w:jc w:val="right"/>
        <w:outlineLvl w:val="0"/>
        <w:rPr>
          <w:rStyle w:val="Pogrubienie"/>
          <w:rFonts w:ascii="Verdana" w:hAnsi="Verdana"/>
          <w:b w:val="0"/>
          <w:bCs/>
          <w:sz w:val="20"/>
          <w:szCs w:val="20"/>
        </w:rPr>
      </w:pPr>
      <w:r>
        <w:rPr>
          <w:rStyle w:val="Pogrubienie"/>
          <w:rFonts w:ascii="Verdana" w:hAnsi="Verdana"/>
          <w:b w:val="0"/>
          <w:bCs/>
          <w:sz w:val="20"/>
          <w:szCs w:val="20"/>
        </w:rPr>
        <w:t>Poznań, 29 stycznia 2014</w:t>
      </w:r>
      <w:r w:rsidRPr="009C1F89">
        <w:rPr>
          <w:rStyle w:val="Pogrubienie"/>
          <w:rFonts w:ascii="Verdana" w:hAnsi="Verdana"/>
          <w:b w:val="0"/>
          <w:bCs/>
          <w:sz w:val="20"/>
          <w:szCs w:val="20"/>
        </w:rPr>
        <w:t xml:space="preserve"> roku</w:t>
      </w:r>
    </w:p>
    <w:p w:rsidR="00417D76" w:rsidRPr="009C1F89" w:rsidRDefault="00417D76" w:rsidP="00504836">
      <w:pPr>
        <w:shd w:val="clear" w:color="auto" w:fill="FFFFFF"/>
        <w:spacing w:after="0" w:line="240" w:lineRule="auto"/>
        <w:jc w:val="center"/>
        <w:outlineLvl w:val="0"/>
        <w:rPr>
          <w:rStyle w:val="Pogrubienie"/>
          <w:rFonts w:ascii="Verdana" w:hAnsi="Verdana"/>
          <w:b w:val="0"/>
          <w:bCs/>
          <w:sz w:val="20"/>
          <w:szCs w:val="20"/>
        </w:rPr>
      </w:pPr>
    </w:p>
    <w:p w:rsidR="00417D76" w:rsidRPr="00665043" w:rsidRDefault="00417D76" w:rsidP="00504836">
      <w:pPr>
        <w:shd w:val="clear" w:color="auto" w:fill="FFFFFF"/>
        <w:spacing w:after="0" w:line="240" w:lineRule="auto"/>
        <w:jc w:val="center"/>
        <w:outlineLvl w:val="0"/>
        <w:rPr>
          <w:rFonts w:ascii="Verdana" w:hAnsi="Verdana"/>
          <w:bCs/>
          <w:sz w:val="20"/>
          <w:szCs w:val="20"/>
        </w:rPr>
      </w:pPr>
      <w:r>
        <w:rPr>
          <w:rStyle w:val="Pogrubienie"/>
          <w:rFonts w:ascii="Verdana" w:hAnsi="Verdana"/>
          <w:b w:val="0"/>
          <w:bCs/>
          <w:sz w:val="20"/>
          <w:szCs w:val="20"/>
        </w:rPr>
        <w:t>INFORMACJA PRASOWA</w:t>
      </w:r>
    </w:p>
    <w:p w:rsidR="00417D76" w:rsidRPr="00361516" w:rsidRDefault="00417D76" w:rsidP="00097FF6">
      <w:pPr>
        <w:spacing w:after="0" w:line="240" w:lineRule="auto"/>
        <w:jc w:val="center"/>
        <w:rPr>
          <w:rFonts w:ascii="Verdana" w:hAnsi="Verdana"/>
          <w:sz w:val="20"/>
          <w:szCs w:val="20"/>
        </w:rPr>
      </w:pPr>
    </w:p>
    <w:p w:rsidR="00417D76" w:rsidRPr="00361516" w:rsidRDefault="00417D76" w:rsidP="00097FF6">
      <w:pPr>
        <w:spacing w:after="0" w:line="240" w:lineRule="auto"/>
        <w:jc w:val="center"/>
        <w:rPr>
          <w:rFonts w:ascii="Verdana" w:hAnsi="Verdana"/>
          <w:sz w:val="20"/>
          <w:szCs w:val="20"/>
        </w:rPr>
      </w:pPr>
      <w:r w:rsidRPr="00361516">
        <w:rPr>
          <w:rFonts w:ascii="Verdana" w:hAnsi="Verdana"/>
          <w:sz w:val="20"/>
          <w:szCs w:val="20"/>
        </w:rPr>
        <w:t xml:space="preserve">Medialność recesji </w:t>
      </w:r>
      <w:r>
        <w:rPr>
          <w:rFonts w:ascii="Verdana" w:hAnsi="Verdana"/>
          <w:sz w:val="20"/>
          <w:szCs w:val="20"/>
        </w:rPr>
        <w:t>wróci do wzrostów?</w:t>
      </w:r>
    </w:p>
    <w:p w:rsidR="00417D76" w:rsidRPr="00361516" w:rsidRDefault="00417D76" w:rsidP="00424CF6">
      <w:pPr>
        <w:spacing w:after="0" w:line="240" w:lineRule="auto"/>
        <w:rPr>
          <w:rFonts w:ascii="Verdana" w:hAnsi="Verdana"/>
          <w:sz w:val="20"/>
          <w:szCs w:val="20"/>
        </w:rPr>
      </w:pPr>
    </w:p>
    <w:p w:rsidR="00417D76" w:rsidRPr="00361516" w:rsidRDefault="00417D76" w:rsidP="004D4C44">
      <w:pPr>
        <w:spacing w:after="0" w:line="240" w:lineRule="auto"/>
        <w:jc w:val="both"/>
        <w:rPr>
          <w:rFonts w:ascii="Verdana" w:hAnsi="Verdana"/>
          <w:b/>
          <w:sz w:val="20"/>
          <w:szCs w:val="20"/>
        </w:rPr>
      </w:pPr>
      <w:r w:rsidRPr="00361516">
        <w:rPr>
          <w:rFonts w:ascii="Verdana" w:hAnsi="Verdana"/>
          <w:b/>
          <w:sz w:val="20"/>
          <w:szCs w:val="20"/>
        </w:rPr>
        <w:t xml:space="preserve">Pod koniec ubiegłego roku ponownie głośniej zrobiło się wokół tematyki problemów gospodarczych. Po trzykrotnym dwucyfrowym spadku we wrześniu, październiku i listopadzie, przyszedł czas na 16-procentową zwyżkę. Takie dane podał PRESS-SERVICE Monitoring Mediów przy okazji ostatniego odczytu WMR. </w:t>
      </w:r>
    </w:p>
    <w:p w:rsidR="00417D76" w:rsidRPr="00361516" w:rsidRDefault="00417D76" w:rsidP="004D4C44">
      <w:pPr>
        <w:spacing w:after="0" w:line="240" w:lineRule="auto"/>
        <w:jc w:val="both"/>
        <w:rPr>
          <w:rFonts w:ascii="Verdana" w:hAnsi="Verdana"/>
          <w:sz w:val="20"/>
          <w:szCs w:val="20"/>
        </w:rPr>
      </w:pPr>
    </w:p>
    <w:p w:rsidR="00417D76" w:rsidRPr="00361516" w:rsidRDefault="00417D76" w:rsidP="004D4C44">
      <w:pPr>
        <w:spacing w:after="0" w:line="240" w:lineRule="auto"/>
        <w:jc w:val="both"/>
        <w:rPr>
          <w:rFonts w:ascii="Verdana" w:hAnsi="Verdana"/>
          <w:sz w:val="20"/>
          <w:szCs w:val="20"/>
        </w:rPr>
      </w:pPr>
      <w:r w:rsidRPr="00361516">
        <w:rPr>
          <w:rFonts w:ascii="Verdana" w:hAnsi="Verdana"/>
          <w:sz w:val="20"/>
          <w:szCs w:val="20"/>
        </w:rPr>
        <w:t xml:space="preserve">Wskaźnik medialności recesji osiągnął w grudniu </w:t>
      </w:r>
      <w:r w:rsidRPr="006307F9">
        <w:rPr>
          <w:rFonts w:ascii="Verdana" w:hAnsi="Verdana"/>
          <w:b/>
          <w:sz w:val="20"/>
          <w:szCs w:val="20"/>
        </w:rPr>
        <w:t>214 punktów</w:t>
      </w:r>
      <w:r w:rsidRPr="00361516">
        <w:rPr>
          <w:rFonts w:ascii="Verdana" w:hAnsi="Verdana"/>
          <w:sz w:val="20"/>
          <w:szCs w:val="20"/>
        </w:rPr>
        <w:t>. Znalazł się też na wyższym poziomie niż w dwóch poprzednich miesiącach. Wzrost o 16 proc. względem listopada oznacza 29 punktów więcej. Łącznie analitycy odnotowali przeszło 1,7 tys. publikacji zawierających wyraz „recesja” w różnych formach gramatycznych. Jakie wydarzenia szczególnie wpłynęły na medialność recesji pod koniec roku?</w:t>
      </w:r>
    </w:p>
    <w:p w:rsidR="00417D76" w:rsidRPr="00361516" w:rsidRDefault="00417D76" w:rsidP="00CB3737">
      <w:pPr>
        <w:spacing w:after="0" w:line="240" w:lineRule="auto"/>
        <w:rPr>
          <w:rFonts w:ascii="Verdana" w:hAnsi="Verdana"/>
          <w:sz w:val="20"/>
          <w:szCs w:val="20"/>
        </w:rPr>
      </w:pPr>
    </w:p>
    <w:p w:rsidR="00417D76" w:rsidRDefault="003D089C" w:rsidP="00CB3737">
      <w:pPr>
        <w:spacing w:after="0" w:line="240" w:lineRule="auto"/>
        <w:rPr>
          <w:rFonts w:ascii="Times New Roman" w:hAnsi="Times New Roman"/>
          <w:sz w:val="24"/>
          <w:szCs w:val="24"/>
        </w:rPr>
      </w:pPr>
      <w:r>
        <w:rPr>
          <w:rFonts w:ascii="Times New Roman" w:hAnsi="Times New Roman"/>
          <w:noProof/>
          <w:sz w:val="24"/>
          <w:szCs w:val="24"/>
          <w:lang w:eastAsia="pl-PL"/>
        </w:rPr>
        <w:drawing>
          <wp:inline distT="0" distB="0" distL="0" distR="0">
            <wp:extent cx="5715000" cy="39147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p w:rsidR="00417D76" w:rsidRDefault="00417D76" w:rsidP="00CB3737">
      <w:pPr>
        <w:spacing w:after="0" w:line="240" w:lineRule="auto"/>
        <w:rPr>
          <w:rFonts w:ascii="Times New Roman" w:hAnsi="Times New Roman"/>
          <w:sz w:val="24"/>
          <w:szCs w:val="24"/>
        </w:rPr>
      </w:pPr>
    </w:p>
    <w:p w:rsidR="00417D76" w:rsidRPr="00744F86" w:rsidRDefault="00417D76" w:rsidP="00744F86">
      <w:pPr>
        <w:spacing w:after="0" w:line="240" w:lineRule="auto"/>
        <w:jc w:val="both"/>
        <w:rPr>
          <w:rFonts w:ascii="Verdana" w:hAnsi="Verdana"/>
          <w:sz w:val="20"/>
          <w:szCs w:val="20"/>
        </w:rPr>
      </w:pPr>
      <w:r w:rsidRPr="00744F86">
        <w:rPr>
          <w:rFonts w:ascii="Verdana" w:hAnsi="Verdana"/>
          <w:sz w:val="20"/>
          <w:szCs w:val="20"/>
        </w:rPr>
        <w:t xml:space="preserve">Spośród tych negatywnych, wyróżnić można zapowiedzi kolejnych kłopotów ekonomicznych, które w najbliższej przyszłości prawdopodobnie dotkną Francję. Z raportu Markit Economics wynika, że pogarsza się koniunktura zarówno w tamtejszym sektorze usług, jak i przemysłu. Obniżył się zwłaszcza wskaźnik PMI dla przemysłu, który spadł o prawie trzy punkty do wartości 45,3. Dane te wskazują, że po zaledwie jednym kwartale ożywienia, nasilają się we Francji niekorzystne zjawiska gospodarcze. </w:t>
      </w:r>
    </w:p>
    <w:p w:rsidR="00417D76" w:rsidRPr="00744F86" w:rsidRDefault="00417D76" w:rsidP="00744F86">
      <w:pPr>
        <w:spacing w:after="0" w:line="240" w:lineRule="auto"/>
        <w:jc w:val="both"/>
        <w:rPr>
          <w:rFonts w:ascii="Verdana" w:hAnsi="Verdana"/>
          <w:sz w:val="20"/>
          <w:szCs w:val="20"/>
        </w:rPr>
      </w:pPr>
    </w:p>
    <w:p w:rsidR="00417D76" w:rsidRPr="00744F86" w:rsidRDefault="00417D76" w:rsidP="00744F86">
      <w:pPr>
        <w:spacing w:after="0" w:line="240" w:lineRule="auto"/>
        <w:jc w:val="both"/>
        <w:rPr>
          <w:rFonts w:ascii="Verdana" w:hAnsi="Verdana"/>
          <w:sz w:val="20"/>
          <w:szCs w:val="20"/>
        </w:rPr>
      </w:pPr>
      <w:r w:rsidRPr="00744F86">
        <w:rPr>
          <w:rFonts w:ascii="Verdana" w:hAnsi="Verdana"/>
          <w:sz w:val="20"/>
          <w:szCs w:val="20"/>
        </w:rPr>
        <w:t xml:space="preserve">Wręcz przeciwna sytuacja panuje jednak w Niemczech, gdzie PMI dla obu tych sektorów znajduje się już dalece powyżej neutralnych 50 pkt. Oznacza to, że dwie największe gospodarki świata znalazły się w przeciwnych fazach cyklu koniunkturalnego, co przyciągnęło spore zainteresowanie mediów. </w:t>
      </w:r>
    </w:p>
    <w:p w:rsidR="00417D76" w:rsidRPr="00744F86" w:rsidRDefault="00417D76" w:rsidP="00744F86">
      <w:pPr>
        <w:spacing w:after="0" w:line="240" w:lineRule="auto"/>
        <w:jc w:val="both"/>
        <w:rPr>
          <w:rFonts w:ascii="Verdana" w:hAnsi="Verdana"/>
          <w:sz w:val="20"/>
          <w:szCs w:val="20"/>
        </w:rPr>
      </w:pPr>
    </w:p>
    <w:p w:rsidR="00417D76" w:rsidRPr="00744F86" w:rsidRDefault="00417D76" w:rsidP="00744F86">
      <w:pPr>
        <w:spacing w:after="0" w:line="240" w:lineRule="auto"/>
        <w:jc w:val="both"/>
        <w:rPr>
          <w:rFonts w:ascii="Verdana" w:hAnsi="Verdana"/>
          <w:sz w:val="20"/>
          <w:szCs w:val="20"/>
        </w:rPr>
      </w:pPr>
      <w:r w:rsidRPr="00744F86">
        <w:rPr>
          <w:rFonts w:ascii="Verdana" w:hAnsi="Verdana"/>
          <w:sz w:val="20"/>
          <w:szCs w:val="20"/>
        </w:rPr>
        <w:t>Dziennikarze t</w:t>
      </w:r>
      <w:r>
        <w:rPr>
          <w:rFonts w:ascii="Verdana" w:hAnsi="Verdana"/>
          <w:sz w:val="20"/>
          <w:szCs w:val="20"/>
        </w:rPr>
        <w:t>akże</w:t>
      </w:r>
      <w:r w:rsidRPr="00744F86">
        <w:rPr>
          <w:rFonts w:ascii="Verdana" w:hAnsi="Verdana"/>
          <w:sz w:val="20"/>
          <w:szCs w:val="20"/>
        </w:rPr>
        <w:t xml:space="preserve"> cytowali w grudniu pozytywne prognozy Goldman Sachs. Według głównego analityka banku ds. Europy, recesja w strefie euro dobiega końca i w 2014 </w:t>
      </w:r>
      <w:r w:rsidRPr="00744F86">
        <w:rPr>
          <w:rFonts w:ascii="Verdana" w:hAnsi="Verdana"/>
          <w:sz w:val="20"/>
          <w:szCs w:val="20"/>
        </w:rPr>
        <w:lastRenderedPageBreak/>
        <w:t xml:space="preserve">roku czeka nas powolne odbicie. Na pozytywny obraz sytuacji wpłynęły także wiadomości z Włoch oraz z Łotwy. Ten drugi z krajów z początkiem roku stał się nowym członkiem strefy euro. Jej rozszerzenie świadczyć ma o coraz lepszej kondycji unijnej waluty. </w:t>
      </w:r>
    </w:p>
    <w:p w:rsidR="00417D76" w:rsidRPr="00744F86" w:rsidRDefault="00417D76" w:rsidP="00744F86">
      <w:pPr>
        <w:spacing w:after="0" w:line="240" w:lineRule="auto"/>
        <w:jc w:val="both"/>
        <w:rPr>
          <w:rFonts w:ascii="Verdana" w:hAnsi="Verdana"/>
          <w:sz w:val="20"/>
          <w:szCs w:val="20"/>
        </w:rPr>
      </w:pPr>
    </w:p>
    <w:p w:rsidR="00417D76" w:rsidRDefault="00417D76" w:rsidP="00744F86">
      <w:pPr>
        <w:spacing w:after="0" w:line="240" w:lineRule="auto"/>
        <w:jc w:val="both"/>
        <w:rPr>
          <w:rFonts w:ascii="Verdana" w:hAnsi="Verdana"/>
          <w:sz w:val="20"/>
          <w:szCs w:val="20"/>
        </w:rPr>
      </w:pPr>
      <w:r w:rsidRPr="00744F86">
        <w:rPr>
          <w:rFonts w:ascii="Verdana" w:hAnsi="Verdana"/>
          <w:sz w:val="20"/>
          <w:szCs w:val="20"/>
        </w:rPr>
        <w:t xml:space="preserve">Jak widać na wykresie – poziom wskaźnika medialności recesji znajduje się na relatywnie niskim poziomie. Delikatne wahania nie zmieniają faktu, że od dłuższego czasu znajdujemy się w fazie spokoju. W bezpiecznych stadiach </w:t>
      </w:r>
      <w:r>
        <w:rPr>
          <w:rFonts w:ascii="Verdana" w:hAnsi="Verdana"/>
          <w:sz w:val="20"/>
          <w:szCs w:val="20"/>
        </w:rPr>
        <w:t xml:space="preserve">oscylują </w:t>
      </w:r>
      <w:r w:rsidRPr="00744F86">
        <w:rPr>
          <w:rFonts w:ascii="Verdana" w:hAnsi="Verdana"/>
          <w:sz w:val="20"/>
          <w:szCs w:val="20"/>
        </w:rPr>
        <w:t xml:space="preserve">także średnie kroczące – kwartalna i roczna. </w:t>
      </w:r>
    </w:p>
    <w:p w:rsidR="00417D76" w:rsidRPr="00744F86" w:rsidRDefault="00417D76" w:rsidP="00744F86">
      <w:pPr>
        <w:spacing w:after="0" w:line="240" w:lineRule="auto"/>
        <w:jc w:val="both"/>
        <w:rPr>
          <w:rFonts w:ascii="Verdana" w:hAnsi="Verdana"/>
          <w:sz w:val="20"/>
          <w:szCs w:val="20"/>
        </w:rPr>
      </w:pPr>
    </w:p>
    <w:p w:rsidR="00417D76" w:rsidRPr="00744F86" w:rsidRDefault="00417D76" w:rsidP="00744F86">
      <w:pPr>
        <w:spacing w:after="0" w:line="240" w:lineRule="auto"/>
        <w:jc w:val="both"/>
        <w:rPr>
          <w:rFonts w:ascii="Verdana" w:hAnsi="Verdana"/>
          <w:sz w:val="20"/>
          <w:szCs w:val="20"/>
        </w:rPr>
      </w:pPr>
    </w:p>
    <w:p w:rsidR="00417D76" w:rsidRPr="009C1F89" w:rsidRDefault="00417D76" w:rsidP="008D23EA">
      <w:pPr>
        <w:shd w:val="clear" w:color="auto" w:fill="FFFFFF"/>
        <w:spacing w:after="0" w:line="240" w:lineRule="atLeast"/>
        <w:jc w:val="both"/>
        <w:rPr>
          <w:rFonts w:ascii="Verdana" w:hAnsi="Verdana"/>
          <w:sz w:val="20"/>
          <w:szCs w:val="20"/>
          <w:lang w:eastAsia="pl-PL"/>
        </w:rPr>
      </w:pPr>
      <w:r w:rsidRPr="009C1F89">
        <w:rPr>
          <w:rFonts w:ascii="Verdana" w:hAnsi="Verdana"/>
          <w:b/>
          <w:bCs/>
          <w:sz w:val="20"/>
          <w:szCs w:val="20"/>
          <w:lang w:eastAsia="pl-PL"/>
        </w:rPr>
        <w:t>O WMR</w:t>
      </w:r>
    </w:p>
    <w:p w:rsidR="00417D76" w:rsidRPr="009C1F89" w:rsidRDefault="00417D76" w:rsidP="008D23EA">
      <w:pPr>
        <w:shd w:val="clear" w:color="auto" w:fill="FFFFFF"/>
        <w:spacing w:after="0" w:line="240" w:lineRule="auto"/>
        <w:jc w:val="both"/>
        <w:rPr>
          <w:rFonts w:ascii="Verdana" w:hAnsi="Verdana"/>
          <w:sz w:val="20"/>
          <w:szCs w:val="20"/>
          <w:lang w:eastAsia="pl-PL"/>
        </w:rPr>
      </w:pPr>
      <w:r w:rsidRPr="009C1F89">
        <w:rPr>
          <w:rFonts w:ascii="Verdana" w:hAnsi="Verdana"/>
          <w:b/>
          <w:bCs/>
          <w:sz w:val="20"/>
          <w:szCs w:val="20"/>
          <w:lang w:eastAsia="pl-PL"/>
        </w:rPr>
        <w:t>Specyfika mediów sprawia, że częstotliwość występowania słowa „recesja” w środkach masowego przekazu ma związek z aktualną sytuacją gospodarczą. </w:t>
      </w:r>
      <w:r w:rsidRPr="009C1F89">
        <w:rPr>
          <w:rFonts w:ascii="Verdana" w:hAnsi="Verdana"/>
          <w:sz w:val="20"/>
          <w:szCs w:val="20"/>
          <w:shd w:val="clear" w:color="auto" w:fill="FFFFFF"/>
          <w:lang w:eastAsia="pl-PL"/>
        </w:rPr>
        <w:t>Potwierdzają to długoletnie obserwacje zachowania się tego indeksu. Media wielokrotnie stosują słowo „recesja” przy okazji opisu niekorzystnych wydarzeń ekonomicznych, nawet jeżeli spadek gospodarczy nie występuje, ani nie jest prognozowany. Tym samym </w:t>
      </w:r>
      <w:r w:rsidRPr="009C1F89">
        <w:rPr>
          <w:rFonts w:ascii="Verdana" w:hAnsi="Verdana"/>
          <w:b/>
          <w:bCs/>
          <w:sz w:val="20"/>
          <w:szCs w:val="20"/>
          <w:lang w:eastAsia="pl-PL"/>
        </w:rPr>
        <w:t>wzrost WMR oznacza nie tyle nadchodzącą recesję, co pogorszenie się klimatu wokół gospodarki</w:t>
      </w:r>
      <w:r w:rsidRPr="009C1F89">
        <w:rPr>
          <w:rFonts w:ascii="Verdana" w:hAnsi="Verdana"/>
          <w:sz w:val="20"/>
          <w:szCs w:val="20"/>
          <w:shd w:val="clear" w:color="auto" w:fill="FFFFFF"/>
          <w:lang w:eastAsia="pl-PL"/>
        </w:rPr>
        <w:t>. Medialne występowanie „recesji” ma także związek z opisem wydarzeń zagranicznych, które rykoszetem wpływają na sytuację otoczenia makroekonomicznego.</w:t>
      </w:r>
      <w:r w:rsidRPr="009C1F89">
        <w:rPr>
          <w:rFonts w:ascii="Verdana" w:hAnsi="Verdana"/>
          <w:sz w:val="20"/>
          <w:szCs w:val="20"/>
          <w:lang w:eastAsia="pl-PL"/>
        </w:rPr>
        <w:t> </w:t>
      </w:r>
      <w:r w:rsidRPr="009C1F89">
        <w:rPr>
          <w:rFonts w:ascii="Verdana" w:hAnsi="Verdana"/>
          <w:b/>
          <w:bCs/>
          <w:sz w:val="20"/>
          <w:szCs w:val="20"/>
          <w:lang w:eastAsia="pl-PL"/>
        </w:rPr>
        <w:t>Niewątpliwą zaletą wskaźnika jest odzwierciedlenie w jednym indeksie ogromnej liczby czynników decydujących o nastrojach rynkowych.</w:t>
      </w:r>
    </w:p>
    <w:p w:rsidR="00417D76" w:rsidRPr="009C1F89" w:rsidRDefault="00417D76" w:rsidP="008D23EA">
      <w:pPr>
        <w:shd w:val="clear" w:color="auto" w:fill="FFFFFF"/>
        <w:spacing w:after="0" w:line="240" w:lineRule="auto"/>
        <w:jc w:val="both"/>
        <w:rPr>
          <w:rFonts w:ascii="Verdana" w:hAnsi="Verdana"/>
          <w:sz w:val="20"/>
          <w:szCs w:val="20"/>
          <w:lang w:eastAsia="pl-PL"/>
        </w:rPr>
      </w:pPr>
      <w:r w:rsidRPr="009C1F89">
        <w:rPr>
          <w:rFonts w:ascii="Verdana" w:hAnsi="Verdana"/>
          <w:sz w:val="20"/>
          <w:szCs w:val="20"/>
          <w:lang w:eastAsia="pl-PL"/>
        </w:rPr>
        <w:t> </w:t>
      </w:r>
    </w:p>
    <w:p w:rsidR="00417D76" w:rsidRPr="009C1F89" w:rsidRDefault="00417D76" w:rsidP="008D23EA">
      <w:pPr>
        <w:shd w:val="clear" w:color="auto" w:fill="FFFFFF"/>
        <w:spacing w:after="0" w:line="240" w:lineRule="auto"/>
        <w:jc w:val="both"/>
        <w:rPr>
          <w:rFonts w:ascii="Verdana" w:hAnsi="Verdana"/>
          <w:sz w:val="20"/>
          <w:szCs w:val="20"/>
          <w:lang w:eastAsia="pl-PL"/>
        </w:rPr>
      </w:pPr>
      <w:r w:rsidRPr="009C1F89">
        <w:rPr>
          <w:rFonts w:ascii="Verdana" w:hAnsi="Verdana"/>
          <w:sz w:val="20"/>
          <w:szCs w:val="20"/>
          <w:shd w:val="clear" w:color="auto" w:fill="FFFFFF"/>
          <w:lang w:eastAsia="pl-PL"/>
        </w:rPr>
        <w:t>Inspirację dla WMR opracowanego przez „PRESS-SERVICE Monitoring Mediów” stanowił R-word index, publikowany przez „The Economist”. Brytyjski tygodnik kwartalnie zlicza liczbę tekstów w „Financial Times” i „Wall Street Journal”, w których pojawia się słowo „recession”. R-word index bardzo szybko i wyraźnie wskazał na nadciągającą recesję w Stanach Zjednoczonych w 1990 i 2007 roku.</w:t>
      </w:r>
    </w:p>
    <w:p w:rsidR="00417D76" w:rsidRPr="009C1F89" w:rsidRDefault="00417D76" w:rsidP="008D23EA">
      <w:pPr>
        <w:shd w:val="clear" w:color="auto" w:fill="FFFFFF"/>
        <w:spacing w:after="0" w:line="240" w:lineRule="auto"/>
        <w:rPr>
          <w:rFonts w:ascii="Verdana" w:hAnsi="Verdana"/>
          <w:sz w:val="20"/>
          <w:szCs w:val="20"/>
          <w:lang w:eastAsia="pl-PL"/>
        </w:rPr>
      </w:pPr>
      <w:r w:rsidRPr="009C1F89">
        <w:rPr>
          <w:rFonts w:ascii="Verdana" w:hAnsi="Verdana"/>
          <w:sz w:val="20"/>
          <w:szCs w:val="20"/>
          <w:lang w:eastAsia="pl-PL"/>
        </w:rPr>
        <w:t> </w:t>
      </w:r>
    </w:p>
    <w:p w:rsidR="00417D76" w:rsidRPr="009C1F89" w:rsidRDefault="00417D76" w:rsidP="008D23EA">
      <w:pPr>
        <w:shd w:val="clear" w:color="auto" w:fill="FFFFFF"/>
        <w:spacing w:after="0" w:line="240" w:lineRule="auto"/>
        <w:rPr>
          <w:rFonts w:ascii="Verdana" w:hAnsi="Verdana"/>
          <w:sz w:val="20"/>
          <w:szCs w:val="20"/>
          <w:lang w:eastAsia="pl-PL"/>
        </w:rPr>
      </w:pPr>
      <w:r w:rsidRPr="009C1F89">
        <w:rPr>
          <w:rFonts w:ascii="Verdana" w:hAnsi="Verdana"/>
          <w:sz w:val="20"/>
          <w:szCs w:val="20"/>
          <w:lang w:eastAsia="pl-PL"/>
        </w:rPr>
        <w:t> </w:t>
      </w:r>
    </w:p>
    <w:p w:rsidR="00417D76" w:rsidRPr="009C1F89" w:rsidRDefault="00417D76" w:rsidP="008D23EA">
      <w:pPr>
        <w:shd w:val="clear" w:color="auto" w:fill="FFFFFF"/>
        <w:spacing w:after="0" w:line="240" w:lineRule="auto"/>
        <w:jc w:val="both"/>
        <w:rPr>
          <w:rFonts w:ascii="Verdana" w:hAnsi="Verdana"/>
          <w:sz w:val="20"/>
          <w:szCs w:val="20"/>
          <w:lang w:eastAsia="pl-PL"/>
        </w:rPr>
      </w:pPr>
      <w:r w:rsidRPr="009C1F89">
        <w:rPr>
          <w:rFonts w:ascii="Verdana" w:hAnsi="Verdana"/>
          <w:sz w:val="20"/>
          <w:szCs w:val="20"/>
          <w:lang w:eastAsia="pl-PL"/>
        </w:rPr>
        <w:t> </w:t>
      </w:r>
    </w:p>
    <w:p w:rsidR="003D089C" w:rsidRPr="00F51C93" w:rsidRDefault="003D089C" w:rsidP="003D089C">
      <w:pPr>
        <w:shd w:val="clear" w:color="auto" w:fill="FFFFFF"/>
        <w:spacing w:after="0" w:line="240" w:lineRule="auto"/>
        <w:rPr>
          <w:rFonts w:ascii="Verdana" w:hAnsi="Verdana"/>
          <w:sz w:val="20"/>
          <w:szCs w:val="20"/>
        </w:rPr>
      </w:pPr>
      <w:r w:rsidRPr="00F51C93">
        <w:rPr>
          <w:rFonts w:ascii="Verdana" w:hAnsi="Verdana" w:cs="Arial"/>
          <w:sz w:val="20"/>
          <w:szCs w:val="20"/>
          <w:shd w:val="clear" w:color="auto" w:fill="FFFFFF"/>
        </w:rPr>
        <w:t>Osoba do kontaktu:</w:t>
      </w:r>
      <w:r w:rsidRPr="00F51C93">
        <w:rPr>
          <w:rFonts w:ascii="Verdana" w:hAnsi="Verdana" w:cs="Arial"/>
          <w:sz w:val="20"/>
          <w:szCs w:val="20"/>
        </w:rPr>
        <w:br/>
      </w:r>
      <w:r w:rsidRPr="00F51C93">
        <w:rPr>
          <w:rStyle w:val="Pogrubienie"/>
          <w:rFonts w:ascii="Verdana" w:hAnsi="Verdana" w:cs="Arial"/>
          <w:sz w:val="20"/>
          <w:szCs w:val="20"/>
          <w:shd w:val="clear" w:color="auto" w:fill="FFFFFF"/>
        </w:rPr>
        <w:t>Marcin Gościniak</w:t>
      </w:r>
      <w:r w:rsidRPr="00F51C93">
        <w:rPr>
          <w:rFonts w:ascii="Verdana" w:hAnsi="Verdana" w:cs="Arial"/>
          <w:sz w:val="20"/>
          <w:szCs w:val="20"/>
        </w:rPr>
        <w:br/>
      </w:r>
      <w:r w:rsidRPr="00F51C93">
        <w:rPr>
          <w:rFonts w:ascii="Verdana" w:hAnsi="Verdana" w:cs="Arial"/>
          <w:sz w:val="20"/>
          <w:szCs w:val="20"/>
          <w:shd w:val="clear" w:color="auto" w:fill="FFFFFF"/>
        </w:rPr>
        <w:t>specjalista ds. marketingu i PR</w:t>
      </w:r>
      <w:r w:rsidRPr="00F51C93">
        <w:rPr>
          <w:rFonts w:ascii="Verdana" w:hAnsi="Verdana" w:cs="Arial"/>
          <w:sz w:val="20"/>
          <w:szCs w:val="20"/>
        </w:rPr>
        <w:br/>
      </w:r>
      <w:r w:rsidRPr="00F51C93">
        <w:rPr>
          <w:rFonts w:ascii="Verdana" w:hAnsi="Verdana" w:cs="Arial"/>
          <w:sz w:val="20"/>
          <w:szCs w:val="20"/>
          <w:shd w:val="clear" w:color="auto" w:fill="FFFFFF"/>
        </w:rPr>
        <w:t>mobile: +48 691 630 190</w:t>
      </w:r>
      <w:r w:rsidRPr="00F51C93">
        <w:rPr>
          <w:rFonts w:ascii="Verdana" w:hAnsi="Verdana" w:cs="Arial"/>
          <w:sz w:val="20"/>
          <w:szCs w:val="20"/>
        </w:rPr>
        <w:br/>
      </w:r>
      <w:r w:rsidRPr="00F51C93">
        <w:rPr>
          <w:rFonts w:ascii="Verdana" w:hAnsi="Verdana" w:cs="Arial"/>
          <w:sz w:val="20"/>
          <w:szCs w:val="20"/>
          <w:shd w:val="clear" w:color="auto" w:fill="FFFFFF"/>
        </w:rPr>
        <w:t>tel. +48 61 66 26 005 wew. 128</w:t>
      </w:r>
      <w:r w:rsidRPr="00F51C93">
        <w:rPr>
          <w:rFonts w:ascii="Verdana" w:hAnsi="Verdana" w:cs="Arial"/>
          <w:color w:val="2F3C43"/>
          <w:sz w:val="20"/>
          <w:szCs w:val="20"/>
        </w:rPr>
        <w:br/>
      </w:r>
      <w:hyperlink r:id="rId6" w:history="1">
        <w:r w:rsidRPr="00F51C93">
          <w:rPr>
            <w:rStyle w:val="Hipercze"/>
            <w:rFonts w:ascii="Verdana" w:hAnsi="Verdana" w:cs="Arial"/>
            <w:color w:val="B51047"/>
            <w:sz w:val="20"/>
            <w:szCs w:val="20"/>
            <w:shd w:val="clear" w:color="auto" w:fill="FFFFFF"/>
          </w:rPr>
          <w:t>mgosciniak@psmm.pl</w:t>
        </w:r>
      </w:hyperlink>
      <w:r w:rsidRPr="00F51C93">
        <w:rPr>
          <w:rFonts w:ascii="Verdana" w:hAnsi="Verdana" w:cs="Arial"/>
          <w:color w:val="2F3C43"/>
          <w:sz w:val="20"/>
          <w:szCs w:val="20"/>
        </w:rPr>
        <w:br/>
      </w:r>
      <w:bookmarkStart w:id="0" w:name="_GoBack"/>
      <w:bookmarkEnd w:id="0"/>
      <w:r w:rsidRPr="00F51C93">
        <w:rPr>
          <w:rFonts w:ascii="Verdana" w:hAnsi="Verdana" w:cs="Arial"/>
          <w:color w:val="2F3C43"/>
          <w:sz w:val="20"/>
          <w:szCs w:val="20"/>
        </w:rPr>
        <w:br/>
      </w:r>
      <w:r w:rsidRPr="00F51C93">
        <w:rPr>
          <w:rFonts w:ascii="Verdana" w:hAnsi="Verdana" w:cs="Arial"/>
          <w:sz w:val="20"/>
          <w:szCs w:val="20"/>
          <w:shd w:val="clear" w:color="auto" w:fill="FFFFFF"/>
        </w:rPr>
        <w:t>PRESS-SERVICE Monitoring Mediów</w:t>
      </w:r>
      <w:r w:rsidRPr="00F51C93">
        <w:rPr>
          <w:rFonts w:ascii="Verdana" w:hAnsi="Verdana" w:cs="Arial"/>
          <w:sz w:val="20"/>
          <w:szCs w:val="20"/>
        </w:rPr>
        <w:br/>
      </w:r>
      <w:r w:rsidRPr="00F51C93">
        <w:rPr>
          <w:rFonts w:ascii="Verdana" w:hAnsi="Verdana" w:cs="Arial"/>
          <w:sz w:val="20"/>
          <w:szCs w:val="20"/>
          <w:shd w:val="clear" w:color="auto" w:fill="FFFFFF"/>
        </w:rPr>
        <w:t>60-782 Poznań, ul. Grunwaldzka 19</w:t>
      </w:r>
      <w:r w:rsidRPr="00F51C93">
        <w:rPr>
          <w:rFonts w:ascii="Verdana" w:hAnsi="Verdana" w:cs="Arial"/>
          <w:color w:val="2F3C43"/>
          <w:sz w:val="20"/>
          <w:szCs w:val="20"/>
        </w:rPr>
        <w:br/>
      </w:r>
      <w:hyperlink r:id="rId7" w:history="1">
        <w:r w:rsidRPr="00F51C93">
          <w:rPr>
            <w:rStyle w:val="Hipercze"/>
            <w:rFonts w:ascii="Verdana" w:hAnsi="Verdana" w:cs="Arial"/>
            <w:color w:val="B51047"/>
            <w:sz w:val="20"/>
            <w:szCs w:val="20"/>
            <w:shd w:val="clear" w:color="auto" w:fill="FFFFFF"/>
          </w:rPr>
          <w:t>www.psmm.pl</w:t>
        </w:r>
      </w:hyperlink>
    </w:p>
    <w:p w:rsidR="003D089C" w:rsidRPr="0052546F" w:rsidRDefault="003D089C" w:rsidP="003D089C">
      <w:pPr>
        <w:spacing w:after="0" w:line="240" w:lineRule="auto"/>
        <w:jc w:val="both"/>
        <w:rPr>
          <w:rFonts w:ascii="Verdana" w:hAnsi="Verdana"/>
          <w:sz w:val="20"/>
          <w:szCs w:val="20"/>
          <w:lang w:val="de-DE"/>
        </w:rPr>
      </w:pPr>
    </w:p>
    <w:p w:rsidR="00417D76" w:rsidRPr="00424CF6" w:rsidRDefault="00417D76" w:rsidP="00424CF6">
      <w:pPr>
        <w:spacing w:after="0" w:line="240" w:lineRule="auto"/>
        <w:rPr>
          <w:rFonts w:ascii="Times New Roman" w:hAnsi="Times New Roman"/>
          <w:sz w:val="24"/>
          <w:szCs w:val="24"/>
        </w:rPr>
      </w:pPr>
    </w:p>
    <w:sectPr w:rsidR="00417D76" w:rsidRPr="00424CF6" w:rsidSect="00376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CF6"/>
    <w:rsid w:val="00097FF6"/>
    <w:rsid w:val="000F3F9D"/>
    <w:rsid w:val="00320609"/>
    <w:rsid w:val="00361516"/>
    <w:rsid w:val="003763AD"/>
    <w:rsid w:val="003D089C"/>
    <w:rsid w:val="00417D76"/>
    <w:rsid w:val="00424CF6"/>
    <w:rsid w:val="004D4C44"/>
    <w:rsid w:val="00504836"/>
    <w:rsid w:val="00546BC9"/>
    <w:rsid w:val="006307F9"/>
    <w:rsid w:val="00655914"/>
    <w:rsid w:val="00665043"/>
    <w:rsid w:val="00727738"/>
    <w:rsid w:val="00744F86"/>
    <w:rsid w:val="007865C5"/>
    <w:rsid w:val="007D4165"/>
    <w:rsid w:val="008D23EA"/>
    <w:rsid w:val="00945AFA"/>
    <w:rsid w:val="009C1F89"/>
    <w:rsid w:val="00B21079"/>
    <w:rsid w:val="00B458C3"/>
    <w:rsid w:val="00BC5E7E"/>
    <w:rsid w:val="00C22063"/>
    <w:rsid w:val="00CB3737"/>
    <w:rsid w:val="00E6413D"/>
    <w:rsid w:val="00E67961"/>
    <w:rsid w:val="00E95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3A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0483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4836"/>
    <w:rPr>
      <w:rFonts w:ascii="Tahoma" w:hAnsi="Tahoma" w:cs="Tahoma"/>
      <w:sz w:val="16"/>
      <w:szCs w:val="16"/>
    </w:rPr>
  </w:style>
  <w:style w:type="character" w:styleId="Pogrubienie">
    <w:name w:val="Strong"/>
    <w:uiPriority w:val="22"/>
    <w:qFormat/>
    <w:rsid w:val="00504836"/>
    <w:rPr>
      <w:rFonts w:cs="Times New Roman"/>
      <w:b/>
    </w:rPr>
  </w:style>
  <w:style w:type="character" w:styleId="Hipercze">
    <w:name w:val="Hyperlink"/>
    <w:uiPriority w:val="99"/>
    <w:rsid w:val="008D23EA"/>
    <w:rPr>
      <w:rFonts w:cs="Times New Roman"/>
      <w:color w:val="0000FF"/>
      <w:u w:val="single"/>
    </w:rPr>
  </w:style>
  <w:style w:type="paragraph" w:styleId="Mapadokumentu">
    <w:name w:val="Document Map"/>
    <w:basedOn w:val="Normalny"/>
    <w:link w:val="MapadokumentuZnak"/>
    <w:uiPriority w:val="99"/>
    <w:semiHidden/>
    <w:rsid w:val="007865C5"/>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B36567"/>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3A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504836"/>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04836"/>
    <w:rPr>
      <w:rFonts w:ascii="Tahoma" w:hAnsi="Tahoma" w:cs="Tahoma"/>
      <w:sz w:val="16"/>
      <w:szCs w:val="16"/>
    </w:rPr>
  </w:style>
  <w:style w:type="character" w:styleId="Pogrubienie">
    <w:name w:val="Strong"/>
    <w:uiPriority w:val="22"/>
    <w:qFormat/>
    <w:rsid w:val="00504836"/>
    <w:rPr>
      <w:rFonts w:cs="Times New Roman"/>
      <w:b/>
    </w:rPr>
  </w:style>
  <w:style w:type="character" w:styleId="Hipercze">
    <w:name w:val="Hyperlink"/>
    <w:uiPriority w:val="99"/>
    <w:rsid w:val="008D23EA"/>
    <w:rPr>
      <w:rFonts w:cs="Times New Roman"/>
      <w:color w:val="0000FF"/>
      <w:u w:val="single"/>
    </w:rPr>
  </w:style>
  <w:style w:type="paragraph" w:styleId="Mapadokumentu">
    <w:name w:val="Document Map"/>
    <w:basedOn w:val="Normalny"/>
    <w:link w:val="MapadokumentuZnak"/>
    <w:uiPriority w:val="99"/>
    <w:semiHidden/>
    <w:rsid w:val="007865C5"/>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B36567"/>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mm.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gosciniak@psmm.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3200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Gościniak</dc:creator>
  <cp:lastModifiedBy>Alicja Dahlke</cp:lastModifiedBy>
  <cp:revision>2</cp:revision>
  <dcterms:created xsi:type="dcterms:W3CDTF">2015-02-10T11:40:00Z</dcterms:created>
  <dcterms:modified xsi:type="dcterms:W3CDTF">2015-02-10T11:40:00Z</dcterms:modified>
</cp:coreProperties>
</file>